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83" w:rsidRDefault="00B60A83">
      <w:pPr>
        <w:spacing w:afterLines="100" w:after="312" w:line="600" w:lineRule="exact"/>
        <w:ind w:firstLine="482"/>
        <w:jc w:val="center"/>
        <w:rPr>
          <w:rFonts w:ascii="Times New Roman" w:hAnsi="Times New Roman" w:cs="Times New Roman"/>
          <w:b/>
          <w:sz w:val="24"/>
        </w:rPr>
      </w:pPr>
      <w:bookmarkStart w:id="0" w:name="_Toc88119482"/>
      <w:bookmarkStart w:id="1" w:name="_Toc87964157"/>
      <w:bookmarkStart w:id="2" w:name="_Toc87912180"/>
      <w:bookmarkStart w:id="3" w:name="_Toc83761546"/>
      <w:bookmarkStart w:id="4" w:name="_Toc77058342"/>
      <w:bookmarkStart w:id="5" w:name="_Toc42085390"/>
      <w:bookmarkStart w:id="6" w:name="_Toc42546472"/>
    </w:p>
    <w:p w:rsidR="00B60A83" w:rsidRDefault="00B60A83">
      <w:pPr>
        <w:spacing w:afterLines="100" w:after="312" w:line="600" w:lineRule="exact"/>
        <w:ind w:firstLine="482"/>
        <w:jc w:val="center"/>
        <w:rPr>
          <w:rFonts w:ascii="Times New Roman" w:hAnsi="Times New Roman" w:cs="Times New Roman"/>
          <w:b/>
          <w:sz w:val="24"/>
        </w:rPr>
      </w:pPr>
    </w:p>
    <w:p w:rsidR="00B60A83" w:rsidRDefault="00B60A83">
      <w:pPr>
        <w:spacing w:afterLines="100" w:after="312" w:line="600" w:lineRule="exact"/>
        <w:ind w:firstLine="482"/>
        <w:jc w:val="center"/>
        <w:rPr>
          <w:rFonts w:ascii="Times New Roman" w:hAnsi="Times New Roman" w:cs="Times New Roman"/>
          <w:b/>
          <w:sz w:val="24"/>
        </w:rPr>
      </w:pPr>
    </w:p>
    <w:p w:rsidR="00B60A83" w:rsidRDefault="00B60A83">
      <w:pPr>
        <w:spacing w:afterLines="100" w:after="312" w:line="600" w:lineRule="exact"/>
        <w:ind w:firstLine="482"/>
        <w:jc w:val="center"/>
        <w:rPr>
          <w:rFonts w:ascii="Times New Roman" w:hAnsi="Times New Roman" w:cs="Times New Roman"/>
          <w:b/>
          <w:sz w:val="24"/>
        </w:rPr>
      </w:pPr>
    </w:p>
    <w:p w:rsidR="00B60A83" w:rsidRDefault="00B60A83">
      <w:pPr>
        <w:spacing w:afterLines="100" w:after="312" w:line="600" w:lineRule="exact"/>
        <w:ind w:firstLine="482"/>
        <w:jc w:val="center"/>
        <w:rPr>
          <w:rFonts w:ascii="Times New Roman" w:hAnsi="Times New Roman" w:cs="Times New Roman"/>
          <w:b/>
          <w:sz w:val="24"/>
        </w:rPr>
      </w:pPr>
      <w:bookmarkStart w:id="7" w:name="_GoBack"/>
      <w:bookmarkEnd w:id="7"/>
    </w:p>
    <w:p w:rsidR="00B60A83" w:rsidRDefault="00086BAB">
      <w:pPr>
        <w:pStyle w:val="XLL"/>
        <w:spacing w:afterLines="100" w:after="312" w:line="600" w:lineRule="exact"/>
        <w:ind w:firstLineChars="0" w:firstLine="0"/>
        <w:jc w:val="center"/>
      </w:pPr>
      <w:r>
        <w:rPr>
          <w:rFonts w:eastAsia="方正小标宋简体"/>
          <w:sz w:val="56"/>
          <w:szCs w:val="44"/>
        </w:rPr>
        <w:t>东莞市科技创新</w:t>
      </w:r>
      <w:bookmarkStart w:id="8" w:name="_Toc59121254"/>
      <w:bookmarkStart w:id="9" w:name="_Toc56443371"/>
      <w:bookmarkStart w:id="10" w:name="_Toc59183508"/>
      <w:bookmarkStart w:id="11" w:name="_Toc55418012"/>
      <w:bookmarkStart w:id="12" w:name="_Toc59197518"/>
      <w:bookmarkStart w:id="13" w:name="_Toc55737966"/>
      <w:bookmarkStart w:id="14" w:name="_Toc58356686"/>
      <w:bookmarkStart w:id="15" w:name="_Toc58856585"/>
      <w:bookmarkStart w:id="16" w:name="_Toc55228061"/>
      <w:bookmarkStart w:id="17" w:name="_Toc58321474"/>
      <w:bookmarkStart w:id="18" w:name="_Toc55295422"/>
      <w:bookmarkStart w:id="19" w:name="_Toc58886457"/>
      <w:bookmarkStart w:id="20" w:name="_Toc55737836"/>
      <w:bookmarkStart w:id="21" w:name="_Toc58856727"/>
      <w:bookmarkStart w:id="22" w:name="_Toc59089746"/>
      <w:bookmarkStart w:id="23" w:name="_Toc55372555"/>
      <w:bookmarkStart w:id="24" w:name="_Toc59197643"/>
      <w:bookmarkStart w:id="25" w:name="_Toc59289048"/>
      <w:r>
        <w:rPr>
          <w:rFonts w:eastAsia="方正小标宋简体" w:hint="eastAsia"/>
          <w:sz w:val="56"/>
          <w:szCs w:val="44"/>
        </w:rPr>
        <w:t>“</w:t>
      </w:r>
      <w:r>
        <w:rPr>
          <w:rFonts w:eastAsia="方正小标宋简体"/>
          <w:sz w:val="56"/>
          <w:szCs w:val="44"/>
        </w:rPr>
        <w:t>十四五</w:t>
      </w:r>
      <w:r>
        <w:rPr>
          <w:rFonts w:eastAsia="方正小标宋简体" w:hint="eastAsia"/>
          <w:sz w:val="56"/>
          <w:szCs w:val="44"/>
        </w:rPr>
        <w:t>”</w:t>
      </w:r>
      <w:r>
        <w:rPr>
          <w:rFonts w:eastAsia="方正小标宋简体"/>
          <w:sz w:val="56"/>
          <w:szCs w:val="44"/>
        </w:rPr>
        <w:t>规划</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60A83" w:rsidRDefault="00B60A83">
      <w:pPr>
        <w:ind w:firstLineChars="0" w:firstLine="0"/>
        <w:rPr>
          <w:rFonts w:ascii="Times New Roman" w:hAnsi="Times New Roman"/>
        </w:rPr>
        <w:sectPr w:rsidR="00B60A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B60A83" w:rsidRDefault="00B60A83">
      <w:pPr>
        <w:pStyle w:val="-"/>
        <w:spacing w:beforeLines="0" w:afterLines="150" w:after="468" w:line="520" w:lineRule="exact"/>
        <w:jc w:val="center"/>
        <w:rPr>
          <w:rFonts w:eastAsia="方正小标宋简体"/>
          <w:sz w:val="36"/>
          <w:szCs w:val="36"/>
        </w:rPr>
        <w:sectPr w:rsidR="00B60A83">
          <w:footerReference w:type="default" r:id="rId13"/>
          <w:pgSz w:w="11906" w:h="16838"/>
          <w:pgMar w:top="2041" w:right="1531" w:bottom="2041" w:left="1531" w:header="851" w:footer="992" w:gutter="0"/>
          <w:pgNumType w:fmt="upperRoman" w:start="1"/>
          <w:cols w:space="425"/>
          <w:docGrid w:type="lines" w:linePitch="312"/>
        </w:sectPr>
      </w:pPr>
      <w:bookmarkStart w:id="26" w:name="_Toc88672114"/>
      <w:bookmarkStart w:id="27" w:name="_Toc88672043"/>
      <w:bookmarkStart w:id="28" w:name="_Toc89071667"/>
      <w:bookmarkStart w:id="29" w:name="_Toc89101474"/>
    </w:p>
    <w:p w:rsidR="00B60A83" w:rsidRDefault="00086BAB">
      <w:pPr>
        <w:pStyle w:val="-"/>
        <w:spacing w:beforeLines="0" w:afterLines="150" w:after="468" w:line="520" w:lineRule="exact"/>
        <w:jc w:val="center"/>
        <w:rPr>
          <w:rFonts w:eastAsia="仿宋_GB2312"/>
          <w:sz w:val="36"/>
          <w:szCs w:val="36"/>
        </w:rPr>
      </w:pPr>
      <w:r>
        <w:rPr>
          <w:rFonts w:eastAsia="方正小标宋简体"/>
          <w:sz w:val="36"/>
          <w:szCs w:val="36"/>
        </w:rPr>
        <w:lastRenderedPageBreak/>
        <w:t>目</w:t>
      </w:r>
      <w:r>
        <w:rPr>
          <w:rFonts w:eastAsia="方正小标宋简体"/>
          <w:sz w:val="36"/>
          <w:szCs w:val="36"/>
        </w:rPr>
        <w:t xml:space="preserve">  </w:t>
      </w:r>
      <w:r>
        <w:rPr>
          <w:rFonts w:eastAsia="方正小标宋简体"/>
          <w:sz w:val="36"/>
          <w:szCs w:val="36"/>
        </w:rPr>
        <w:t>录</w:t>
      </w:r>
      <w:bookmarkEnd w:id="0"/>
      <w:bookmarkEnd w:id="1"/>
      <w:bookmarkEnd w:id="2"/>
      <w:bookmarkEnd w:id="26"/>
      <w:bookmarkEnd w:id="27"/>
      <w:bookmarkEnd w:id="28"/>
      <w:bookmarkEnd w:id="29"/>
      <w:r>
        <w:rPr>
          <w:rFonts w:eastAsia="方正小标宋简体"/>
          <w:sz w:val="36"/>
          <w:szCs w:val="36"/>
        </w:rPr>
        <w:fldChar w:fldCharType="begin"/>
      </w:r>
      <w:r>
        <w:rPr>
          <w:rFonts w:eastAsia="方正小标宋简体"/>
          <w:sz w:val="36"/>
          <w:szCs w:val="36"/>
        </w:rPr>
        <w:instrText xml:space="preserve"> TOC \o "1-3" \h \z \u </w:instrText>
      </w:r>
      <w:r>
        <w:rPr>
          <w:rFonts w:eastAsia="方正小标宋简体"/>
          <w:sz w:val="36"/>
          <w:szCs w:val="36"/>
        </w:rPr>
        <w:fldChar w:fldCharType="separate"/>
      </w:r>
    </w:p>
    <w:p w:rsidR="00B60A83" w:rsidRDefault="00086BAB">
      <w:pPr>
        <w:pStyle w:val="TOC1"/>
        <w:spacing w:before="156" w:after="156" w:line="520" w:lineRule="exact"/>
        <w:jc w:val="center"/>
        <w:rPr>
          <w:rFonts w:ascii="Times New Roman" w:eastAsia="黑体" w:hAnsi="Times New Roman" w:cs="Times New Roman"/>
          <w:kern w:val="2"/>
          <w:sz w:val="21"/>
        </w:rPr>
      </w:pPr>
      <w:hyperlink w:anchor="_Toc89101475" w:history="1">
        <w:r>
          <w:rPr>
            <w:rStyle w:val="afb"/>
            <w:rFonts w:ascii="Times New Roman" w:eastAsia="黑体" w:hAnsi="Times New Roman" w:cs="Times New Roman" w:hint="eastAsia"/>
            <w:color w:val="auto"/>
            <w:u w:val="none"/>
          </w:rPr>
          <w:t>第一篇迈向</w:t>
        </w:r>
        <w:r>
          <w:rPr>
            <w:rStyle w:val="afb"/>
            <w:rFonts w:ascii="Times New Roman" w:eastAsia="黑体" w:hAnsi="Times New Roman" w:cs="Times New Roman" w:hint="eastAsia"/>
            <w:color w:val="auto"/>
          </w:rPr>
          <w:t>国际先进制造创新中心</w:t>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476" w:history="1">
        <w:r>
          <w:rPr>
            <w:rStyle w:val="afb"/>
            <w:rFonts w:ascii="Times New Roman" w:eastAsia="楷体_GB2312" w:hAnsi="Times New Roman" w:cs="Times New Roman" w:hint="eastAsia"/>
            <w:color w:val="auto"/>
          </w:rPr>
          <w:t>第一章把握发展新态势</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_Toc89101476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1</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rPr>
      </w:pPr>
      <w:hyperlink w:anchor="_Toc89101477" w:history="1">
        <w:r>
          <w:rPr>
            <w:rStyle w:val="afb"/>
            <w:rFonts w:ascii="Times New Roman" w:eastAsia="仿宋_GB2312" w:hAnsi="Times New Roman" w:cs="Times New Roman" w:hint="eastAsia"/>
            <w:color w:val="auto"/>
          </w:rPr>
          <w:t>一、基础条件</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_Toc89101477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1</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78" w:history="1">
        <w:r>
          <w:rPr>
            <w:rStyle w:val="afb"/>
            <w:rFonts w:ascii="Times New Roman" w:eastAsia="仿宋_GB2312" w:hAnsi="Times New Roman" w:cs="Times New Roman" w:hint="eastAsia"/>
            <w:color w:val="auto"/>
          </w:rPr>
          <w:t>二、面临形势</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_Toc89101478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479" w:history="1">
        <w:r>
          <w:rPr>
            <w:rStyle w:val="afb"/>
            <w:rFonts w:ascii="Times New Roman" w:eastAsia="楷体_GB2312" w:hAnsi="Times New Roman" w:cs="Times New Roman" w:hint="eastAsia"/>
            <w:color w:val="auto"/>
          </w:rPr>
          <w:t>第二章确立发展新蓝图</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_Toc89101479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5</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0" w:history="1">
        <w:r>
          <w:rPr>
            <w:rStyle w:val="afb"/>
            <w:rFonts w:ascii="Times New Roman" w:eastAsia="仿宋_GB2312" w:hAnsi="Times New Roman" w:cs="Times New Roman" w:hint="eastAsia"/>
            <w:color w:val="auto"/>
          </w:rPr>
          <w:t>一、指导思想</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w:instrText>
        </w:r>
        <w:r>
          <w:rPr>
            <w:rFonts w:ascii="Times New Roman" w:eastAsia="仿宋_GB2312" w:hAnsi="Times New Roman" w:cs="Times New Roman"/>
          </w:rPr>
          <w:instrText xml:space="preserve">1480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5</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1" w:history="1">
        <w:r>
          <w:rPr>
            <w:rStyle w:val="afb"/>
            <w:rFonts w:ascii="Times New Roman" w:eastAsia="仿宋_GB2312" w:hAnsi="Times New Roman" w:cs="Times New Roman" w:hint="eastAsia"/>
            <w:color w:val="auto"/>
          </w:rPr>
          <w:t>二、基本原则</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_Toc89101481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6</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2" w:history="1">
        <w:r>
          <w:rPr>
            <w:rStyle w:val="afb"/>
            <w:rFonts w:ascii="Times New Roman" w:eastAsia="仿宋_GB2312" w:hAnsi="Times New Roman" w:cs="Times New Roman" w:hint="eastAsia"/>
            <w:color w:val="auto"/>
          </w:rPr>
          <w:t>三、战略定位</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w:instrText>
        </w:r>
        <w:r>
          <w:rPr>
            <w:rFonts w:ascii="Times New Roman" w:eastAsia="仿宋_GB2312" w:hAnsi="Times New Roman" w:cs="Times New Roman"/>
          </w:rPr>
          <w:instrText xml:space="preserve">_Toc89101482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7</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3" w:history="1">
        <w:r>
          <w:rPr>
            <w:rStyle w:val="afb"/>
            <w:rFonts w:ascii="Times New Roman" w:eastAsia="仿宋_GB2312" w:hAnsi="Times New Roman" w:cs="Times New Roman" w:hint="eastAsia"/>
            <w:color w:val="auto"/>
          </w:rPr>
          <w:t>四、发展目标</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_Toc89101483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7</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4" w:history="1">
        <w:r>
          <w:rPr>
            <w:rStyle w:val="afb"/>
            <w:rFonts w:ascii="Times New Roman" w:eastAsia="仿宋_GB2312" w:hAnsi="Times New Roman" w:cs="Times New Roman" w:hint="eastAsia"/>
            <w:color w:val="auto"/>
          </w:rPr>
          <w:t>五、发展布局</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_Toc89101484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9</w:t>
        </w:r>
        <w:r>
          <w:rPr>
            <w:rFonts w:ascii="Times New Roman" w:eastAsia="仿宋_GB2312" w:hAnsi="Times New Roman" w:cs="Times New Roman"/>
          </w:rPr>
          <w:fldChar w:fldCharType="end"/>
        </w:r>
      </w:hyperlink>
    </w:p>
    <w:p w:rsidR="00B60A83" w:rsidRDefault="00086BAB">
      <w:pPr>
        <w:pStyle w:val="TOC1"/>
        <w:spacing w:before="156" w:after="156" w:line="520" w:lineRule="exact"/>
        <w:jc w:val="center"/>
        <w:rPr>
          <w:rStyle w:val="afb"/>
          <w:rFonts w:ascii="Times New Roman" w:eastAsia="黑体" w:hAnsi="Times New Roman" w:cs="Times New Roman"/>
          <w:color w:val="auto"/>
          <w:u w:val="none"/>
        </w:rPr>
      </w:pPr>
      <w:hyperlink w:anchor="_Toc89101485" w:history="1">
        <w:r>
          <w:rPr>
            <w:rStyle w:val="afb"/>
            <w:rFonts w:ascii="Times New Roman" w:eastAsia="黑体" w:hAnsi="Times New Roman" w:cs="Times New Roman" w:hint="eastAsia"/>
            <w:color w:val="auto"/>
            <w:u w:val="none"/>
          </w:rPr>
          <w:t>第二篇实施科技创新重点任务</w:t>
        </w:r>
      </w:hyperlink>
    </w:p>
    <w:p w:rsidR="00B60A83" w:rsidRDefault="00086BAB">
      <w:pPr>
        <w:pStyle w:val="TOC1"/>
        <w:spacing w:beforeLines="0" w:afterLines="0" w:line="520" w:lineRule="exact"/>
        <w:ind w:left="1200" w:hangingChars="400" w:hanging="1200"/>
        <w:rPr>
          <w:rFonts w:ascii="Times New Roman" w:eastAsia="仿宋_GB2312" w:hAnsi="Times New Roman" w:cs="Times New Roman"/>
          <w:spacing w:val="-32"/>
          <w:kern w:val="2"/>
          <w:sz w:val="21"/>
        </w:rPr>
      </w:pPr>
      <w:hyperlink w:anchor="_Toc89101486" w:history="1">
        <w:r>
          <w:rPr>
            <w:rStyle w:val="afb"/>
            <w:rFonts w:ascii="Times New Roman" w:eastAsia="楷体_GB2312" w:hAnsi="Times New Roman" w:cs="Times New Roman" w:hint="eastAsia"/>
            <w:color w:val="auto"/>
            <w:spacing w:val="-32"/>
          </w:rPr>
          <w:t>第三章聚焦松山湖科学城，举全市之力推动共建大湾区综合性国家科学中心</w:t>
        </w:r>
        <w:r>
          <w:rPr>
            <w:rFonts w:ascii="Times New Roman" w:eastAsia="仿宋_GB2312" w:hAnsi="Times New Roman" w:cs="Times New Roman"/>
            <w:spacing w:val="-32"/>
          </w:rPr>
          <w:tab/>
        </w:r>
        <w:r>
          <w:rPr>
            <w:rFonts w:ascii="Times New Roman" w:eastAsia="仿宋_GB2312" w:hAnsi="Times New Roman" w:cs="Times New Roman"/>
            <w:spacing w:val="-32"/>
          </w:rPr>
          <w:fldChar w:fldCharType="begin"/>
        </w:r>
        <w:r>
          <w:rPr>
            <w:rFonts w:ascii="Times New Roman" w:eastAsia="仿宋_GB2312" w:hAnsi="Times New Roman" w:cs="Times New Roman"/>
            <w:spacing w:val="-32"/>
          </w:rPr>
          <w:instrText xml:space="preserve"> PAGEREF _Toc89101486 \h </w:instrText>
        </w:r>
        <w:r>
          <w:rPr>
            <w:rFonts w:ascii="Times New Roman" w:eastAsia="仿宋_GB2312" w:hAnsi="Times New Roman" w:cs="Times New Roman"/>
            <w:spacing w:val="-32"/>
          </w:rPr>
        </w:r>
        <w:r>
          <w:rPr>
            <w:rFonts w:ascii="Times New Roman" w:eastAsia="仿宋_GB2312" w:hAnsi="Times New Roman" w:cs="Times New Roman"/>
            <w:spacing w:val="-32"/>
          </w:rPr>
          <w:fldChar w:fldCharType="separate"/>
        </w:r>
        <w:r>
          <w:rPr>
            <w:rFonts w:ascii="Times New Roman" w:eastAsia="仿宋_GB2312" w:hAnsi="Times New Roman" w:cs="Times New Roman"/>
            <w:spacing w:val="-32"/>
          </w:rPr>
          <w:t>11</w:t>
        </w:r>
        <w:r>
          <w:rPr>
            <w:rFonts w:ascii="Times New Roman" w:eastAsia="仿宋_GB2312" w:hAnsi="Times New Roman" w:cs="Times New Roman"/>
            <w:spacing w:val="-32"/>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7" w:history="1">
        <w:r>
          <w:rPr>
            <w:rStyle w:val="afb"/>
            <w:rFonts w:ascii="Times New Roman" w:eastAsia="仿宋_GB2312" w:hAnsi="Times New Roman" w:cs="Times New Roman" w:hint="eastAsia"/>
            <w:color w:val="auto"/>
          </w:rPr>
          <w:t>一、建设国际一流的科研基础设施</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_Toc89101487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11</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8" w:history="1">
        <w:r>
          <w:rPr>
            <w:rStyle w:val="afb"/>
            <w:rFonts w:ascii="Times New Roman" w:eastAsia="仿宋_GB2312" w:hAnsi="Times New Roman" w:cs="Times New Roman" w:hint="eastAsia"/>
            <w:color w:val="auto"/>
          </w:rPr>
          <w:t>二、建设高水平的大学与科研院所</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w:instrText>
        </w:r>
        <w:r>
          <w:rPr>
            <w:rFonts w:ascii="Times New Roman" w:eastAsia="仿宋_GB2312" w:hAnsi="Times New Roman" w:cs="Times New Roman"/>
          </w:rPr>
          <w:instrText xml:space="preserve">AGEREF _Toc89101488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13</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89" w:history="1">
        <w:r>
          <w:rPr>
            <w:rStyle w:val="afb"/>
            <w:rFonts w:ascii="Times New Roman" w:eastAsia="仿宋_GB2312" w:hAnsi="Times New Roman" w:cs="Times New Roman" w:hint="eastAsia"/>
            <w:color w:val="auto"/>
          </w:rPr>
          <w:t>三、建设世界一流生态科学城</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_Toc89101489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15</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490" w:history="1">
        <w:r>
          <w:rPr>
            <w:rStyle w:val="afb"/>
            <w:rFonts w:ascii="Times New Roman" w:eastAsia="楷体_GB2312" w:hAnsi="Times New Roman" w:cs="Times New Roman" w:hint="eastAsia"/>
            <w:color w:val="auto"/>
          </w:rPr>
          <w:t>第四章</w:t>
        </w:r>
        <w:r>
          <w:rPr>
            <w:rStyle w:val="afb"/>
            <w:rFonts w:ascii="Times New Roman" w:eastAsia="楷体_GB2312" w:hAnsi="Times New Roman" w:cs="Times New Roman" w:hint="eastAsia"/>
            <w:color w:val="auto"/>
            <w:spacing w:val="-20"/>
          </w:rPr>
          <w:t>聚焦产业技术需求，构建紧贴世界前沿的技术创新体系</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_Toc89101490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16</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91" w:history="1">
        <w:r>
          <w:rPr>
            <w:rStyle w:val="afb"/>
            <w:rFonts w:ascii="Times New Roman" w:eastAsia="仿宋_GB2312" w:hAnsi="Times New Roman" w:cs="Times New Roman" w:hint="eastAsia"/>
            <w:color w:val="auto"/>
          </w:rPr>
          <w:t>一、推进重点领域核心技术攻关</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_Toc89101491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16</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97" w:history="1">
        <w:r>
          <w:rPr>
            <w:rStyle w:val="afb"/>
            <w:rFonts w:ascii="Times New Roman" w:eastAsia="仿宋_GB2312" w:hAnsi="Times New Roman" w:cs="Times New Roman" w:hint="eastAsia"/>
            <w:color w:val="auto"/>
          </w:rPr>
          <w:t>二、构建高水平研发机构</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w:instrText>
        </w:r>
        <w:r>
          <w:rPr>
            <w:rFonts w:ascii="Times New Roman" w:eastAsia="仿宋_GB2312" w:hAnsi="Times New Roman" w:cs="Times New Roman"/>
          </w:rPr>
          <w:instrText xml:space="preserve">EF _Toc89101497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23</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498" w:history="1">
        <w:r>
          <w:rPr>
            <w:rStyle w:val="afb"/>
            <w:rFonts w:ascii="Times New Roman" w:eastAsia="仿宋_GB2312" w:hAnsi="Times New Roman" w:cs="Times New Roman" w:hint="eastAsia"/>
            <w:color w:val="auto"/>
          </w:rPr>
          <w:t>三、推进产学研深度融合</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_Toc89101498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24</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499" w:history="1">
        <w:r>
          <w:rPr>
            <w:rStyle w:val="afb"/>
            <w:rFonts w:ascii="Times New Roman" w:eastAsia="楷体_GB2312" w:hAnsi="Times New Roman" w:cs="Times New Roman" w:hint="eastAsia"/>
            <w:color w:val="auto"/>
          </w:rPr>
          <w:t>第五章聚焦新动能培育，打造大湾区科技成果转化主阵地</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_Toc89101499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25</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0" w:history="1">
        <w:r>
          <w:rPr>
            <w:rStyle w:val="afb"/>
            <w:rFonts w:ascii="Times New Roman" w:eastAsia="仿宋_GB2312" w:hAnsi="Times New Roman" w:cs="Times New Roman" w:hint="eastAsia"/>
            <w:color w:val="auto"/>
          </w:rPr>
          <w:t>一、构建新兴产业培育全链条服务体系</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_Toc89101500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25</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1" w:history="1">
        <w:r>
          <w:rPr>
            <w:rStyle w:val="afb"/>
            <w:rFonts w:ascii="Times New Roman" w:eastAsia="仿宋_GB2312" w:hAnsi="Times New Roman" w:cs="Times New Roman" w:hint="eastAsia"/>
            <w:color w:val="auto"/>
          </w:rPr>
          <w:t>二、强化战略性新兴产业培育</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_Toc89101501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26</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2" w:history="1">
        <w:r>
          <w:rPr>
            <w:rStyle w:val="afb"/>
            <w:rFonts w:ascii="Times New Roman" w:eastAsia="仿宋_GB2312" w:hAnsi="Times New Roman" w:cs="Times New Roman" w:hint="eastAsia"/>
            <w:color w:val="auto"/>
          </w:rPr>
          <w:t>三、推进科技创新赋能传统产业转型升级</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_Toc89101502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26</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3" w:history="1">
        <w:r>
          <w:rPr>
            <w:rStyle w:val="afb"/>
            <w:rFonts w:ascii="Times New Roman" w:eastAsia="仿宋_GB2312" w:hAnsi="Times New Roman" w:cs="Times New Roman" w:hint="eastAsia"/>
            <w:color w:val="auto"/>
          </w:rPr>
          <w:t>四、建设高质量的创新集聚区</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_Toc89101503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27</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504" w:history="1">
        <w:r>
          <w:rPr>
            <w:rStyle w:val="afb"/>
            <w:rFonts w:ascii="Times New Roman" w:eastAsia="楷体_GB2312" w:hAnsi="Times New Roman" w:cs="Times New Roman" w:hint="eastAsia"/>
            <w:color w:val="auto"/>
          </w:rPr>
          <w:t>第六章</w:t>
        </w:r>
        <w:r>
          <w:rPr>
            <w:rStyle w:val="afb"/>
            <w:rFonts w:ascii="Times New Roman" w:eastAsia="楷体_GB2312" w:hAnsi="Times New Roman" w:cs="Times New Roman" w:hint="eastAsia"/>
            <w:color w:val="auto"/>
            <w:spacing w:val="-8"/>
          </w:rPr>
          <w:t>聚焦企业创新主体地位，培育国际竞争力创新型企业</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_Toc89101504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28</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5" w:history="1">
        <w:r>
          <w:rPr>
            <w:rStyle w:val="afb"/>
            <w:rFonts w:ascii="Times New Roman" w:eastAsia="仿宋_GB2312" w:hAnsi="Times New Roman" w:cs="Times New Roman" w:hint="eastAsia"/>
            <w:color w:val="auto"/>
          </w:rPr>
          <w:t>一、建设全生命周期孵化育成体系</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_Toc89101505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28</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6" w:history="1">
        <w:r>
          <w:rPr>
            <w:rStyle w:val="afb"/>
            <w:rFonts w:ascii="Times New Roman" w:eastAsia="仿宋_GB2312" w:hAnsi="Times New Roman" w:cs="Times New Roman" w:hint="eastAsia"/>
            <w:color w:val="auto"/>
          </w:rPr>
          <w:t>二、全面提升企业创新能级</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_Toc89101506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29</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7" w:history="1">
        <w:r>
          <w:rPr>
            <w:rStyle w:val="afb"/>
            <w:rFonts w:ascii="Times New Roman" w:eastAsia="仿宋_GB2312" w:hAnsi="Times New Roman" w:cs="Times New Roman" w:hint="eastAsia"/>
            <w:color w:val="auto"/>
          </w:rPr>
          <w:t>三、构建创新型企业培育梯队</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_Toc89101507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30</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楷体_GB2312" w:hAnsi="Times New Roman" w:cs="Times New Roman"/>
          <w:kern w:val="2"/>
          <w:sz w:val="21"/>
        </w:rPr>
      </w:pPr>
      <w:hyperlink w:anchor="_Toc89101508" w:history="1">
        <w:r>
          <w:rPr>
            <w:rStyle w:val="afb"/>
            <w:rFonts w:ascii="Times New Roman" w:eastAsia="楷体_GB2312" w:hAnsi="Times New Roman" w:cs="Times New Roman" w:hint="eastAsia"/>
            <w:color w:val="auto"/>
          </w:rPr>
          <w:t>第七章</w:t>
        </w:r>
        <w:r>
          <w:rPr>
            <w:rStyle w:val="afb"/>
            <w:rFonts w:ascii="Times New Roman" w:eastAsia="楷体_GB2312" w:hAnsi="Times New Roman" w:cs="Times New Roman" w:hint="eastAsia"/>
            <w:color w:val="auto"/>
            <w:spacing w:val="-20"/>
          </w:rPr>
          <w:t>聚焦高品质都市建设，推进科技服务社会发展与民生改善</w:t>
        </w:r>
        <w:r>
          <w:rPr>
            <w:rFonts w:ascii="Times New Roman" w:eastAsia="楷体_GB2312" w:hAnsi="Times New Roman" w:cs="Times New Roman"/>
          </w:rPr>
          <w:tab/>
        </w:r>
        <w:r>
          <w:rPr>
            <w:rFonts w:ascii="Times New Roman" w:eastAsia="楷体_GB2312" w:hAnsi="Times New Roman" w:cs="Times New Roman" w:hint="eastAsia"/>
          </w:rPr>
          <w:fldChar w:fldCharType="begin"/>
        </w:r>
        <w:r>
          <w:rPr>
            <w:rFonts w:ascii="Times New Roman" w:eastAsia="楷体_GB2312" w:hAnsi="Times New Roman" w:cs="Times New Roman"/>
          </w:rPr>
          <w:instrText xml:space="preserve"> PAGEREF _Toc89101508 \h </w:instrText>
        </w:r>
        <w:r>
          <w:rPr>
            <w:rFonts w:ascii="Times New Roman" w:eastAsia="楷体_GB2312" w:hAnsi="Times New Roman" w:cs="Times New Roman" w:hint="eastAsia"/>
          </w:rPr>
        </w:r>
        <w:r>
          <w:rPr>
            <w:rFonts w:ascii="Times New Roman" w:eastAsia="楷体_GB2312" w:hAnsi="Times New Roman" w:cs="Times New Roman" w:hint="eastAsia"/>
          </w:rPr>
          <w:fldChar w:fldCharType="separate"/>
        </w:r>
        <w:r>
          <w:rPr>
            <w:rFonts w:ascii="Times New Roman" w:eastAsia="楷体_GB2312" w:hAnsi="Times New Roman" w:cs="Times New Roman"/>
          </w:rPr>
          <w:t>31</w:t>
        </w:r>
        <w:r>
          <w:rPr>
            <w:rFonts w:ascii="Times New Roman" w:eastAsia="楷体_GB2312" w:hAnsi="Times New Roman" w:cs="Times New Roman" w:hint="eastAsia"/>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09" w:history="1">
        <w:r>
          <w:rPr>
            <w:rStyle w:val="afb"/>
            <w:rFonts w:ascii="Times New Roman" w:eastAsia="仿宋_GB2312" w:hAnsi="Times New Roman" w:cs="Times New Roman" w:hint="eastAsia"/>
            <w:color w:val="auto"/>
          </w:rPr>
          <w:t>一、发展公共卫生技术</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_Toc89101509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32</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10" w:history="1">
        <w:r>
          <w:rPr>
            <w:rStyle w:val="afb"/>
            <w:rFonts w:ascii="Times New Roman" w:eastAsia="仿宋_GB2312" w:hAnsi="Times New Roman" w:cs="Times New Roman" w:hint="eastAsia"/>
            <w:color w:val="auto"/>
          </w:rPr>
          <w:t>二、发展高品质城市支撑技术</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_Toc89101510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32</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11" w:history="1">
        <w:r>
          <w:rPr>
            <w:rStyle w:val="afb"/>
            <w:rFonts w:ascii="Times New Roman" w:eastAsia="仿宋_GB2312" w:hAnsi="Times New Roman" w:cs="Times New Roman" w:hint="eastAsia"/>
            <w:color w:val="auto"/>
          </w:rPr>
          <w:t>三、布局碳达峰、碳中和技术</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w:instrText>
        </w:r>
        <w:r>
          <w:rPr>
            <w:rFonts w:ascii="Times New Roman" w:eastAsia="仿宋_GB2312" w:hAnsi="Times New Roman" w:cs="Times New Roman"/>
          </w:rPr>
          <w:instrText xml:space="preserve">EF _Toc89101511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33</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12" w:history="1">
        <w:r>
          <w:rPr>
            <w:rStyle w:val="afb"/>
            <w:rFonts w:ascii="Times New Roman" w:eastAsia="仿宋_GB2312" w:hAnsi="Times New Roman" w:cs="Times New Roman" w:hint="eastAsia"/>
            <w:color w:val="auto"/>
          </w:rPr>
          <w:t>四、推进现代农业科技创新</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_Toc89101512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34</w:t>
        </w:r>
        <w:r>
          <w:rPr>
            <w:rFonts w:ascii="Times New Roman" w:eastAsia="仿宋_GB2312" w:hAnsi="Times New Roman" w:cs="Times New Roman"/>
          </w:rPr>
          <w:fldChar w:fldCharType="end"/>
        </w:r>
      </w:hyperlink>
    </w:p>
    <w:p w:rsidR="00B60A83" w:rsidRDefault="00086BAB">
      <w:pPr>
        <w:pStyle w:val="TOC1"/>
        <w:spacing w:before="156" w:after="156" w:line="520" w:lineRule="exact"/>
        <w:jc w:val="center"/>
        <w:rPr>
          <w:rStyle w:val="afb"/>
          <w:rFonts w:ascii="Times New Roman" w:eastAsia="黑体" w:hAnsi="Times New Roman" w:cs="Times New Roman"/>
          <w:color w:val="auto"/>
          <w:u w:val="none"/>
        </w:rPr>
      </w:pPr>
      <w:hyperlink w:anchor="_Toc89101513" w:history="1">
        <w:r>
          <w:rPr>
            <w:rStyle w:val="afb"/>
            <w:rFonts w:ascii="Times New Roman" w:eastAsia="黑体" w:hAnsi="Times New Roman" w:cs="Times New Roman" w:hint="eastAsia"/>
            <w:color w:val="auto"/>
            <w:u w:val="none"/>
          </w:rPr>
          <w:t>第三篇营造最优科技创新生态</w:t>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514" w:history="1">
        <w:r>
          <w:rPr>
            <w:rStyle w:val="afb"/>
            <w:rFonts w:ascii="Times New Roman" w:eastAsia="楷体_GB2312" w:hAnsi="Times New Roman" w:cs="Times New Roman" w:hint="eastAsia"/>
            <w:color w:val="auto"/>
          </w:rPr>
          <w:t>第八章构建体系化引才机制，强化创新发展的人才支撑</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_Toc89101514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34</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15" w:history="1">
        <w:r>
          <w:rPr>
            <w:rStyle w:val="afb"/>
            <w:rFonts w:ascii="Times New Roman" w:eastAsia="仿宋_GB2312" w:hAnsi="Times New Roman" w:cs="Times New Roman" w:hint="eastAsia"/>
            <w:color w:val="auto"/>
          </w:rPr>
          <w:t>一、完善引才用才机制</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_Toc89101515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34</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16" w:history="1">
        <w:r>
          <w:rPr>
            <w:rStyle w:val="afb"/>
            <w:rFonts w:ascii="Times New Roman" w:eastAsia="仿宋_GB2312" w:hAnsi="Times New Roman" w:cs="Times New Roman" w:hint="eastAsia"/>
            <w:color w:val="auto"/>
          </w:rPr>
          <w:t>二、加强创新人才培养</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w:instrText>
        </w:r>
        <w:r>
          <w:rPr>
            <w:rFonts w:ascii="Times New Roman" w:eastAsia="仿宋_GB2312" w:hAnsi="Times New Roman" w:cs="Times New Roman"/>
          </w:rPr>
          <w:instrText xml:space="preserve">oc89101516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35</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17" w:history="1">
        <w:r>
          <w:rPr>
            <w:rStyle w:val="afb"/>
            <w:rFonts w:ascii="Times New Roman" w:eastAsia="仿宋_GB2312" w:hAnsi="Times New Roman" w:cs="Times New Roman" w:hint="eastAsia"/>
            <w:color w:val="auto"/>
          </w:rPr>
          <w:t>三、优化人才发展环境</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_Toc89101517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35</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518" w:history="1">
        <w:r>
          <w:rPr>
            <w:rStyle w:val="afb"/>
            <w:rFonts w:ascii="Times New Roman" w:eastAsia="楷体_GB2312" w:hAnsi="Times New Roman" w:cs="Times New Roman" w:hint="eastAsia"/>
            <w:color w:val="auto"/>
          </w:rPr>
          <w:t>第九章构建国际化科技协作网络，建设开放型创新体系</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_Toc89101518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37</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19" w:history="1">
        <w:r>
          <w:rPr>
            <w:rStyle w:val="afb"/>
            <w:rFonts w:ascii="Times New Roman" w:eastAsia="仿宋_GB2312" w:hAnsi="Times New Roman" w:cs="Times New Roman" w:hint="eastAsia"/>
            <w:color w:val="auto"/>
          </w:rPr>
          <w:t>一、建设粤港澳科技创新共同体</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_Toc89101519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37</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0" w:history="1">
        <w:r>
          <w:rPr>
            <w:rStyle w:val="afb"/>
            <w:rFonts w:ascii="Times New Roman" w:eastAsia="仿宋_GB2312" w:hAnsi="Times New Roman" w:cs="Times New Roman" w:hint="eastAsia"/>
            <w:color w:val="auto"/>
          </w:rPr>
          <w:t>二、构建全国科技合作网络</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_Toc89101520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38</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1" w:history="1">
        <w:r>
          <w:rPr>
            <w:rStyle w:val="afb"/>
            <w:rFonts w:ascii="Times New Roman" w:eastAsia="仿宋_GB2312" w:hAnsi="Times New Roman" w:cs="Times New Roman" w:hint="eastAsia"/>
            <w:color w:val="auto"/>
          </w:rPr>
          <w:t>三、打造面向全球的开放创新体系</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_Toc89101521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38</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522" w:history="1">
        <w:r>
          <w:rPr>
            <w:rStyle w:val="afb"/>
            <w:rFonts w:ascii="Times New Roman" w:eastAsia="楷体_GB2312" w:hAnsi="Times New Roman" w:cs="Times New Roman" w:hint="eastAsia"/>
            <w:color w:val="auto"/>
          </w:rPr>
          <w:t>第十章构建科技金融服务网络，开创科技创新融资新局面</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_Toc89101522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39</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3" w:history="1">
        <w:r>
          <w:rPr>
            <w:rStyle w:val="afb"/>
            <w:rFonts w:ascii="Times New Roman" w:eastAsia="仿宋_GB2312" w:hAnsi="Times New Roman" w:cs="Times New Roman" w:hint="eastAsia"/>
            <w:color w:val="auto"/>
          </w:rPr>
          <w:t>一、引导发展创业投资</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_Toc89101523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39</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4" w:history="1">
        <w:r>
          <w:rPr>
            <w:rStyle w:val="afb"/>
            <w:rFonts w:ascii="Times New Roman" w:eastAsia="仿宋_GB2312" w:hAnsi="Times New Roman" w:cs="Times New Roman" w:hint="eastAsia"/>
            <w:color w:val="auto"/>
          </w:rPr>
          <w:t>二、推进科技信贷发展</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_Toc89101524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40</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5" w:history="1">
        <w:r>
          <w:rPr>
            <w:rStyle w:val="afb"/>
            <w:rFonts w:ascii="Times New Roman" w:eastAsia="仿宋_GB2312" w:hAnsi="Times New Roman" w:cs="Times New Roman" w:hint="eastAsia"/>
            <w:color w:val="auto"/>
          </w:rPr>
          <w:t>三、构建良好的科技金融服务环境</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_Toc89101525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40</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Style w:val="afb"/>
          <w:rFonts w:ascii="Times New Roman" w:eastAsia="楷体_GB2312" w:hAnsi="Times New Roman"/>
          <w:color w:val="auto"/>
        </w:rPr>
      </w:pPr>
      <w:hyperlink w:anchor="_Toc89101526" w:history="1">
        <w:r>
          <w:rPr>
            <w:rStyle w:val="afb"/>
            <w:rFonts w:ascii="Times New Roman" w:eastAsia="楷体_GB2312" w:hAnsi="Times New Roman" w:cs="Times New Roman" w:hint="eastAsia"/>
            <w:color w:val="auto"/>
          </w:rPr>
          <w:t>第十一章构建现代科技创新治理体制，营造最优创新环境</w:t>
        </w:r>
        <w:r>
          <w:rPr>
            <w:rStyle w:val="afb"/>
            <w:rFonts w:ascii="Times New Roman" w:eastAsia="楷体_GB2312" w:hAnsi="Times New Roman"/>
            <w:color w:val="auto"/>
          </w:rPr>
          <w:tab/>
        </w:r>
        <w:r>
          <w:rPr>
            <w:rStyle w:val="afb"/>
            <w:rFonts w:ascii="Times New Roman" w:eastAsia="楷体_GB2312" w:hAnsi="Times New Roman"/>
            <w:color w:val="auto"/>
          </w:rPr>
          <w:fldChar w:fldCharType="begin"/>
        </w:r>
        <w:r>
          <w:rPr>
            <w:rStyle w:val="afb"/>
            <w:rFonts w:ascii="Times New Roman" w:eastAsia="楷体_GB2312" w:hAnsi="Times New Roman"/>
            <w:color w:val="auto"/>
          </w:rPr>
          <w:instrText xml:space="preserve"> PAGEREF _Toc89101526 \h </w:instrText>
        </w:r>
        <w:r>
          <w:rPr>
            <w:rStyle w:val="afb"/>
            <w:rFonts w:ascii="Times New Roman" w:eastAsia="楷体_GB2312" w:hAnsi="Times New Roman"/>
            <w:color w:val="auto"/>
          </w:rPr>
        </w:r>
        <w:r>
          <w:rPr>
            <w:rStyle w:val="afb"/>
            <w:rFonts w:ascii="Times New Roman" w:eastAsia="楷体_GB2312" w:hAnsi="Times New Roman"/>
            <w:color w:val="auto"/>
          </w:rPr>
          <w:fldChar w:fldCharType="separate"/>
        </w:r>
        <w:r>
          <w:rPr>
            <w:rStyle w:val="afb"/>
            <w:rFonts w:ascii="Times New Roman" w:eastAsia="楷体_GB2312" w:hAnsi="Times New Roman"/>
            <w:color w:val="auto"/>
          </w:rPr>
          <w:t>41</w:t>
        </w:r>
        <w:r>
          <w:rPr>
            <w:rStyle w:val="afb"/>
            <w:rFonts w:ascii="Times New Roman" w:eastAsia="楷体_GB2312" w:hAnsi="Times New Roman"/>
            <w:color w:val="auto"/>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7" w:history="1">
        <w:r>
          <w:rPr>
            <w:rStyle w:val="afb"/>
            <w:rFonts w:ascii="Times New Roman" w:eastAsia="仿宋_GB2312" w:hAnsi="Times New Roman" w:cs="Times New Roman" w:hint="eastAsia"/>
            <w:color w:val="auto"/>
          </w:rPr>
          <w:t>一、完善科技创新资源配置机制</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_Toc89101527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41</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8" w:history="1">
        <w:r>
          <w:rPr>
            <w:rStyle w:val="afb"/>
            <w:rFonts w:ascii="Times New Roman" w:eastAsia="仿宋_GB2312" w:hAnsi="Times New Roman" w:cs="Times New Roman" w:hint="eastAsia"/>
            <w:color w:val="auto"/>
          </w:rPr>
          <w:t>二、完善市镇科技创新协同机制</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_Toc89101528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43</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29" w:history="1">
        <w:r>
          <w:rPr>
            <w:rStyle w:val="afb"/>
            <w:rFonts w:ascii="Times New Roman" w:eastAsia="仿宋_GB2312" w:hAnsi="Times New Roman" w:cs="Times New Roman" w:hint="eastAsia"/>
            <w:color w:val="auto"/>
          </w:rPr>
          <w:t>三、加强知识产权保护</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_Toc89101529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43</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30" w:history="1">
        <w:r>
          <w:rPr>
            <w:rStyle w:val="afb"/>
            <w:rFonts w:ascii="Times New Roman" w:eastAsia="仿宋_GB2312" w:hAnsi="Times New Roman" w:cs="Times New Roman" w:hint="eastAsia"/>
            <w:color w:val="auto"/>
          </w:rPr>
          <w:t>四、营造崇尚创新的社会氛围</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_Toc89101530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44</w:t>
        </w:r>
        <w:r>
          <w:rPr>
            <w:rFonts w:ascii="Times New Roman" w:eastAsia="仿宋_GB2312" w:hAnsi="Times New Roman" w:cs="Times New Roman"/>
          </w:rPr>
          <w:fldChar w:fldCharType="end"/>
        </w:r>
      </w:hyperlink>
    </w:p>
    <w:p w:rsidR="00B60A83" w:rsidRDefault="00086BAB">
      <w:pPr>
        <w:pStyle w:val="TOC1"/>
        <w:spacing w:before="156" w:after="156" w:line="520" w:lineRule="exact"/>
        <w:jc w:val="center"/>
        <w:rPr>
          <w:rStyle w:val="afb"/>
          <w:rFonts w:ascii="Times New Roman" w:eastAsia="黑体" w:hAnsi="Times New Roman" w:cs="Times New Roman"/>
          <w:color w:val="auto"/>
          <w:u w:val="none"/>
        </w:rPr>
      </w:pPr>
      <w:hyperlink w:anchor="_Toc89101531" w:history="1">
        <w:r>
          <w:rPr>
            <w:rStyle w:val="afb"/>
            <w:rFonts w:ascii="Times New Roman" w:eastAsia="黑体" w:hAnsi="Times New Roman" w:cs="Times New Roman" w:hint="eastAsia"/>
            <w:color w:val="auto"/>
            <w:u w:val="none"/>
          </w:rPr>
          <w:t>第四篇强化规划实施保障</w:t>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532" w:history="1">
        <w:r>
          <w:rPr>
            <w:rStyle w:val="afb"/>
            <w:rFonts w:ascii="Times New Roman" w:eastAsia="楷体_GB2312" w:hAnsi="Times New Roman" w:cs="Times New Roman" w:hint="eastAsia"/>
            <w:color w:val="auto"/>
          </w:rPr>
          <w:t>第十二章</w:t>
        </w:r>
        <w:r>
          <w:rPr>
            <w:rStyle w:val="afb"/>
            <w:rFonts w:ascii="Times New Roman" w:eastAsia="楷体_GB2312" w:hAnsi="Times New Roman" w:cs="Times New Roman" w:hint="eastAsia"/>
            <w:color w:val="auto"/>
            <w:spacing w:val="-20"/>
          </w:rPr>
          <w:t>强化党对科技创新的全面领导，夯实科技事业的政治保障</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_Toc89101532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44</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33" w:history="1">
        <w:r>
          <w:rPr>
            <w:rStyle w:val="afb"/>
            <w:rFonts w:ascii="Times New Roman" w:eastAsia="仿宋_GB2312" w:hAnsi="Times New Roman" w:cs="Times New Roman" w:hint="eastAsia"/>
            <w:color w:val="auto"/>
          </w:rPr>
          <w:t>一、完善党管科技的管理体制</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_Toc89101533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44</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34" w:history="1">
        <w:r>
          <w:rPr>
            <w:rStyle w:val="afb"/>
            <w:rFonts w:ascii="Times New Roman" w:eastAsia="仿宋_GB2312" w:hAnsi="Times New Roman" w:cs="Times New Roman" w:hint="eastAsia"/>
            <w:color w:val="auto"/>
          </w:rPr>
          <w:t>二、构建党建工作大格局</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w:instrText>
        </w:r>
        <w:r>
          <w:rPr>
            <w:rFonts w:ascii="Times New Roman" w:eastAsia="仿宋_GB2312" w:hAnsi="Times New Roman" w:cs="Times New Roman"/>
          </w:rPr>
          <w:instrText xml:space="preserve"> _Toc89101534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45</w:t>
        </w:r>
        <w:r>
          <w:rPr>
            <w:rFonts w:ascii="Times New Roman" w:eastAsia="仿宋_GB2312" w:hAnsi="Times New Roman" w:cs="Times New Roman"/>
          </w:rPr>
          <w:fldChar w:fldCharType="end"/>
        </w:r>
      </w:hyperlink>
    </w:p>
    <w:p w:rsidR="00B60A83" w:rsidRDefault="00086BAB">
      <w:pPr>
        <w:pStyle w:val="TOC1"/>
        <w:spacing w:beforeLines="0" w:afterLines="0" w:line="520" w:lineRule="exact"/>
        <w:rPr>
          <w:rFonts w:ascii="Times New Roman" w:eastAsia="仿宋_GB2312" w:hAnsi="Times New Roman" w:cs="Times New Roman"/>
          <w:kern w:val="2"/>
          <w:sz w:val="21"/>
        </w:rPr>
      </w:pPr>
      <w:hyperlink w:anchor="_Toc89101535" w:history="1">
        <w:r>
          <w:rPr>
            <w:rStyle w:val="afb"/>
            <w:rFonts w:ascii="Times New Roman" w:eastAsia="楷体_GB2312" w:hAnsi="Times New Roman" w:cs="Times New Roman" w:hint="eastAsia"/>
            <w:color w:val="auto"/>
          </w:rPr>
          <w:t>第十三章加强规划实施保障与评估，建立动态调整机制</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_Toc89101535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45</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36" w:history="1">
        <w:r>
          <w:rPr>
            <w:rStyle w:val="afb"/>
            <w:rFonts w:ascii="Times New Roman" w:eastAsia="仿宋_GB2312" w:hAnsi="Times New Roman" w:cs="Times New Roman" w:hint="eastAsia"/>
            <w:color w:val="auto"/>
          </w:rPr>
          <w:t>一、完善科技创新政策保障</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_Toc89101536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45</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37" w:history="1">
        <w:r>
          <w:rPr>
            <w:rStyle w:val="afb"/>
            <w:rFonts w:ascii="Times New Roman" w:eastAsia="仿宋_GB2312" w:hAnsi="Times New Roman" w:cs="Times New Roman" w:hint="eastAsia"/>
            <w:color w:val="auto"/>
          </w:rPr>
          <w:t>二、强化规划落地实施</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_Toc89101537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46</w:t>
        </w:r>
        <w:r>
          <w:rPr>
            <w:rFonts w:ascii="Times New Roman" w:eastAsia="仿宋_GB2312" w:hAnsi="Times New Roman" w:cs="Times New Roman"/>
          </w:rPr>
          <w:fldChar w:fldCharType="end"/>
        </w:r>
      </w:hyperlink>
    </w:p>
    <w:p w:rsidR="00B60A83" w:rsidRDefault="00086BAB">
      <w:pPr>
        <w:pStyle w:val="TOC2"/>
        <w:tabs>
          <w:tab w:val="right" w:leader="dot" w:pos="8296"/>
        </w:tabs>
        <w:spacing w:after="0" w:line="520" w:lineRule="exact"/>
        <w:ind w:leftChars="69" w:left="221" w:firstLineChars="150" w:firstLine="420"/>
        <w:rPr>
          <w:rFonts w:ascii="Times New Roman" w:eastAsia="仿宋_GB2312" w:hAnsi="Times New Roman" w:cs="Times New Roman"/>
          <w:kern w:val="2"/>
          <w:sz w:val="21"/>
        </w:rPr>
      </w:pPr>
      <w:hyperlink w:anchor="_Toc89101538" w:history="1">
        <w:r>
          <w:rPr>
            <w:rStyle w:val="afb"/>
            <w:rFonts w:ascii="Times New Roman" w:eastAsia="仿宋_GB2312" w:hAnsi="Times New Roman" w:cs="Times New Roman" w:hint="eastAsia"/>
            <w:color w:val="auto"/>
          </w:rPr>
          <w:t>三、建立规划监测、评估与动态调整机制</w:t>
        </w:r>
        <w:r>
          <w:rPr>
            <w:rFonts w:ascii="Times New Roman" w:eastAsia="仿宋_GB2312" w:hAnsi="Times New Roman" w:cs="Times New Roman"/>
          </w:rPr>
          <w:tab/>
        </w:r>
        <w:r>
          <w:rPr>
            <w:rFonts w:ascii="Times New Roman" w:eastAsia="仿宋_GB2312" w:hAnsi="Times New Roman" w:cs="Times New Roman"/>
          </w:rPr>
          <w:fldChar w:fldCharType="begin"/>
        </w:r>
        <w:r>
          <w:rPr>
            <w:rFonts w:ascii="Times New Roman" w:eastAsia="仿宋_GB2312" w:hAnsi="Times New Roman" w:cs="Times New Roman"/>
          </w:rPr>
          <w:instrText xml:space="preserve"> PAGEREF _Toc89101538 \h </w:instrText>
        </w:r>
        <w:r>
          <w:rPr>
            <w:rFonts w:ascii="Times New Roman" w:eastAsia="仿宋_GB2312" w:hAnsi="Times New Roman" w:cs="Times New Roman"/>
          </w:rPr>
        </w:r>
        <w:r>
          <w:rPr>
            <w:rFonts w:ascii="Times New Roman" w:eastAsia="仿宋_GB2312" w:hAnsi="Times New Roman" w:cs="Times New Roman"/>
          </w:rPr>
          <w:fldChar w:fldCharType="separate"/>
        </w:r>
        <w:r>
          <w:rPr>
            <w:rFonts w:ascii="Times New Roman" w:eastAsia="仿宋_GB2312" w:hAnsi="Times New Roman" w:cs="Times New Roman"/>
          </w:rPr>
          <w:t>46</w:t>
        </w:r>
        <w:r>
          <w:rPr>
            <w:rFonts w:ascii="Times New Roman" w:eastAsia="仿宋_GB2312" w:hAnsi="Times New Roman" w:cs="Times New Roman"/>
          </w:rPr>
          <w:fldChar w:fldCharType="end"/>
        </w:r>
      </w:hyperlink>
    </w:p>
    <w:p w:rsidR="00B60A83" w:rsidRDefault="00086BAB">
      <w:pPr>
        <w:spacing w:line="520" w:lineRule="exact"/>
        <w:ind w:firstLineChars="0" w:firstLine="0"/>
        <w:rPr>
          <w:rFonts w:ascii="Times New Roman" w:hAnsi="Times New Roman" w:cs="Times New Roman"/>
        </w:rPr>
        <w:sectPr w:rsidR="00B60A83">
          <w:pgSz w:w="11906" w:h="16838"/>
          <w:pgMar w:top="2041" w:right="1531" w:bottom="2041" w:left="1531" w:header="851" w:footer="992" w:gutter="0"/>
          <w:pgNumType w:fmt="upperRoman" w:start="1"/>
          <w:cols w:space="425"/>
          <w:docGrid w:type="lines" w:linePitch="312"/>
        </w:sectPr>
      </w:pPr>
      <w:r>
        <w:rPr>
          <w:rFonts w:ascii="Times New Roman" w:hAnsi="Times New Roman" w:cs="Times New Roman"/>
        </w:rPr>
        <w:fldChar w:fldCharType="end"/>
      </w:r>
    </w:p>
    <w:p w:rsidR="00B60A83" w:rsidRDefault="00B60A83">
      <w:pPr>
        <w:spacing w:line="520" w:lineRule="exact"/>
        <w:ind w:firstLineChars="0" w:firstLine="0"/>
        <w:rPr>
          <w:rFonts w:ascii="Times New Roman" w:hAnsi="Times New Roman" w:cs="Times New Roman"/>
        </w:rPr>
        <w:sectPr w:rsidR="00B60A83">
          <w:pgSz w:w="11906" w:h="16838"/>
          <w:pgMar w:top="2041" w:right="1531" w:bottom="2041" w:left="1531" w:header="851" w:footer="992" w:gutter="0"/>
          <w:pgNumType w:fmt="upperRoman" w:start="1"/>
          <w:cols w:space="425"/>
          <w:docGrid w:type="lines" w:linePitch="312"/>
        </w:sectPr>
      </w:pPr>
    </w:p>
    <w:p w:rsidR="00B60A83" w:rsidRDefault="00086BAB">
      <w:pPr>
        <w:spacing w:line="580" w:lineRule="exact"/>
        <w:ind w:firstLine="640"/>
        <w:rPr>
          <w:rFonts w:ascii="Times New Roman" w:hAnsi="Times New Roman"/>
        </w:rPr>
      </w:pPr>
      <w:r>
        <w:rPr>
          <w:rFonts w:ascii="Times New Roman" w:hAnsi="Times New Roman" w:hint="eastAsia"/>
        </w:rPr>
        <w:lastRenderedPageBreak/>
        <w:t>为贯彻落</w:t>
      </w:r>
      <w:proofErr w:type="gramStart"/>
      <w:r>
        <w:rPr>
          <w:rFonts w:ascii="Times New Roman" w:hAnsi="Times New Roman" w:hint="eastAsia"/>
        </w:rPr>
        <w:t>实习近</w:t>
      </w:r>
      <w:proofErr w:type="gramEnd"/>
      <w:r>
        <w:rPr>
          <w:rFonts w:ascii="Times New Roman" w:hAnsi="Times New Roman" w:hint="eastAsia"/>
        </w:rPr>
        <w:t>平新时代中国特色社会主义思想，</w:t>
      </w:r>
      <w:r>
        <w:rPr>
          <w:rFonts w:ascii="Times New Roman" w:hAnsi="Times New Roman" w:hint="eastAsia"/>
        </w:rPr>
        <w:t>夯实创新在现代化建设全局中的核心地位，进一步突出“科技创新</w:t>
      </w:r>
      <w:r>
        <w:rPr>
          <w:rFonts w:ascii="Times New Roman" w:hAnsi="Times New Roman"/>
        </w:rPr>
        <w:t>+</w:t>
      </w:r>
      <w:r>
        <w:rPr>
          <w:rFonts w:ascii="Times New Roman" w:hAnsi="Times New Roman" w:hint="eastAsia"/>
        </w:rPr>
        <w:t>先进制造”的城市定位，加快建设具有</w:t>
      </w:r>
      <w:r>
        <w:rPr>
          <w:rFonts w:ascii="Times New Roman" w:hAnsi="Times New Roman" w:hint="eastAsia"/>
        </w:rPr>
        <w:t>国际影响力的科创制造强市</w:t>
      </w:r>
      <w:r>
        <w:rPr>
          <w:rFonts w:ascii="Times New Roman" w:hAnsi="Times New Roman" w:hint="eastAsia"/>
        </w:rPr>
        <w:t>，</w:t>
      </w:r>
      <w:r>
        <w:rPr>
          <w:rFonts w:ascii="Times New Roman" w:hAnsi="Times New Roman" w:hint="eastAsia"/>
        </w:rPr>
        <w:t>根据《粤港澳大湾区发展规划纲要》</w:t>
      </w:r>
      <w:r>
        <w:rPr>
          <w:rFonts w:ascii="仿宋_GB2312" w:hAnsi="仿宋_GB2312" w:cs="仿宋_GB2312" w:hint="eastAsia"/>
          <w:szCs w:val="32"/>
        </w:rPr>
        <w:t>《中共广东省委广东省人民政府关于支持东莞新时代加快高质量发展打造科创制造强市的意见》</w:t>
      </w:r>
      <w:r>
        <w:rPr>
          <w:rFonts w:ascii="Times New Roman" w:hAnsi="Times New Roman" w:hint="eastAsia"/>
        </w:rPr>
        <w:t>《广东省国民经济和社会发展第十四个五年规划和</w:t>
      </w:r>
      <w:r>
        <w:rPr>
          <w:rFonts w:ascii="Times New Roman" w:hAnsi="Times New Roman"/>
        </w:rPr>
        <w:t xml:space="preserve">2035 </w:t>
      </w:r>
      <w:r>
        <w:rPr>
          <w:rFonts w:ascii="Times New Roman" w:hAnsi="Times New Roman" w:hint="eastAsia"/>
        </w:rPr>
        <w:t>年远景目标纲要》《广东省科技创新“十四五”规划》《东莞市国民经济和社会发展第十四个五年规划和</w:t>
      </w:r>
      <w:r>
        <w:rPr>
          <w:rFonts w:ascii="Times New Roman" w:hAnsi="Times New Roman"/>
        </w:rPr>
        <w:t xml:space="preserve">2035 </w:t>
      </w:r>
      <w:r>
        <w:rPr>
          <w:rFonts w:ascii="Times New Roman" w:hAnsi="Times New Roman" w:hint="eastAsia"/>
        </w:rPr>
        <w:t>年远景目标纲要》，制定本规划。</w:t>
      </w:r>
    </w:p>
    <w:p w:rsidR="00B60A83" w:rsidRDefault="00086BAB">
      <w:pPr>
        <w:pStyle w:val="-"/>
        <w:spacing w:before="312" w:after="312" w:line="600" w:lineRule="exact"/>
        <w:jc w:val="center"/>
        <w:rPr>
          <w:rFonts w:eastAsia="方正小标宋简体"/>
          <w:sz w:val="36"/>
          <w:szCs w:val="36"/>
        </w:rPr>
      </w:pPr>
      <w:bookmarkStart w:id="30" w:name="_Toc89101475"/>
      <w:r>
        <w:rPr>
          <w:rFonts w:eastAsia="方正小标宋简体" w:hint="eastAsia"/>
          <w:sz w:val="36"/>
          <w:szCs w:val="36"/>
        </w:rPr>
        <w:t>第一篇迈向国际先进制造创新中心</w:t>
      </w:r>
      <w:bookmarkEnd w:id="30"/>
    </w:p>
    <w:p w:rsidR="00B60A83" w:rsidRDefault="00086BAB">
      <w:pPr>
        <w:pStyle w:val="-"/>
        <w:spacing w:beforeLines="50" w:before="156" w:afterLines="50" w:after="156" w:line="600" w:lineRule="exact"/>
        <w:jc w:val="center"/>
        <w:rPr>
          <w:szCs w:val="32"/>
        </w:rPr>
      </w:pPr>
      <w:bookmarkStart w:id="31" w:name="_Toc89101476"/>
      <w:r>
        <w:rPr>
          <w:rFonts w:hint="eastAsia"/>
          <w:szCs w:val="32"/>
        </w:rPr>
        <w:t>第一</w:t>
      </w:r>
      <w:proofErr w:type="gramStart"/>
      <w:r>
        <w:rPr>
          <w:rFonts w:hint="eastAsia"/>
          <w:szCs w:val="32"/>
        </w:rPr>
        <w:t>章把握</w:t>
      </w:r>
      <w:proofErr w:type="gramEnd"/>
      <w:r>
        <w:rPr>
          <w:rFonts w:hint="eastAsia"/>
          <w:szCs w:val="32"/>
        </w:rPr>
        <w:t>发展新态势</w:t>
      </w:r>
      <w:bookmarkEnd w:id="3"/>
      <w:bookmarkEnd w:id="4"/>
      <w:bookmarkEnd w:id="31"/>
    </w:p>
    <w:p w:rsidR="00B60A83" w:rsidRDefault="00086BAB">
      <w:pPr>
        <w:spacing w:line="580" w:lineRule="exact"/>
        <w:ind w:firstLine="640"/>
        <w:rPr>
          <w:rFonts w:ascii="Times New Roman" w:hAnsi="Times New Roman"/>
        </w:rPr>
      </w:pPr>
      <w:r>
        <w:rPr>
          <w:rFonts w:ascii="Times New Roman" w:hAnsi="Times New Roman" w:hint="eastAsia"/>
        </w:rPr>
        <w:t>“十三五”时期，在市委、市政府的正确领导下，全市科技创新工作取得重大进展，迈上了新台阶，为“十四五”科技创新工作奠定良好基础。</w:t>
      </w:r>
    </w:p>
    <w:p w:rsidR="00B60A83" w:rsidRDefault="00086BAB">
      <w:pPr>
        <w:pStyle w:val="-0"/>
        <w:spacing w:before="0" w:line="580" w:lineRule="exact"/>
        <w:ind w:firstLine="640"/>
        <w:rPr>
          <w:rFonts w:eastAsia="黑体" w:cs="黑体"/>
          <w:b w:val="0"/>
          <w:kern w:val="2"/>
          <w:szCs w:val="22"/>
        </w:rPr>
      </w:pPr>
      <w:bookmarkStart w:id="32" w:name="_Toc83761547"/>
      <w:bookmarkStart w:id="33" w:name="_Toc42085387"/>
      <w:bookmarkStart w:id="34" w:name="_Toc45058576"/>
      <w:bookmarkStart w:id="35" w:name="_Toc89101477"/>
      <w:bookmarkStart w:id="36" w:name="_Toc77058343"/>
      <w:bookmarkStart w:id="37" w:name="_Toc42425182"/>
      <w:r>
        <w:rPr>
          <w:rFonts w:eastAsia="黑体" w:cs="黑体" w:hint="eastAsia"/>
          <w:b w:val="0"/>
          <w:kern w:val="2"/>
          <w:szCs w:val="22"/>
        </w:rPr>
        <w:t>一、基础条件</w:t>
      </w:r>
      <w:bookmarkEnd w:id="32"/>
      <w:bookmarkEnd w:id="33"/>
      <w:bookmarkEnd w:id="34"/>
      <w:bookmarkEnd w:id="35"/>
      <w:bookmarkEnd w:id="36"/>
      <w:bookmarkEnd w:id="37"/>
    </w:p>
    <w:p w:rsidR="00B60A83" w:rsidRDefault="00086BAB">
      <w:pPr>
        <w:spacing w:line="580" w:lineRule="exact"/>
        <w:ind w:firstLine="640"/>
        <w:rPr>
          <w:rFonts w:ascii="Times New Roman" w:hAnsi="Times New Roman"/>
        </w:rPr>
      </w:pPr>
      <w:bookmarkStart w:id="38" w:name="_Toc45058583"/>
      <w:bookmarkStart w:id="39" w:name="_Toc83761548"/>
      <w:bookmarkStart w:id="40" w:name="_Toc77058344"/>
      <w:r>
        <w:rPr>
          <w:rFonts w:ascii="Times New Roman" w:hAnsi="Times New Roman" w:hint="eastAsia"/>
        </w:rPr>
        <w:t>“十三五”期间，东莞深入贯彻落实创新驱动发展战略，以建设国家创新型城市为总抓手，全面参与粤港澳大湾区国际科技创新中心、大湾区综合性国家科学中心先行启动区建设，全链条创新体系加速构建，科技创新能级显著提升，在全国、全省科技创新版图中的地位和优势进一步突出，引领支撑经济社会高质量</w:t>
      </w:r>
      <w:r>
        <w:rPr>
          <w:rFonts w:ascii="Times New Roman" w:hAnsi="Times New Roman" w:hint="eastAsia"/>
        </w:rPr>
        <w:lastRenderedPageBreak/>
        <w:t>发展的作用显著增强。</w:t>
      </w:r>
      <w:bookmarkStart w:id="41" w:name="_Toc45058577"/>
    </w:p>
    <w:p w:rsidR="00B60A83" w:rsidRDefault="00086BAB">
      <w:pPr>
        <w:spacing w:line="580" w:lineRule="exact"/>
        <w:ind w:firstLine="643"/>
        <w:rPr>
          <w:rFonts w:ascii="Times New Roman" w:hAnsi="Times New Roman"/>
          <w:kern w:val="0"/>
        </w:rPr>
      </w:pPr>
      <w:r>
        <w:rPr>
          <w:rFonts w:ascii="Times New Roman" w:eastAsia="楷体_GB2312" w:hAnsi="Times New Roman" w:hint="eastAsia"/>
          <w:b/>
        </w:rPr>
        <w:t>科技综合实力迈上新</w:t>
      </w:r>
      <w:r>
        <w:rPr>
          <w:rFonts w:ascii="Times New Roman" w:eastAsia="楷体_GB2312" w:hAnsi="Times New Roman" w:hint="eastAsia"/>
          <w:b/>
        </w:rPr>
        <w:t>台阶</w:t>
      </w:r>
      <w:bookmarkEnd w:id="41"/>
      <w:r>
        <w:rPr>
          <w:rFonts w:ascii="Times New Roman" w:eastAsia="楷体_GB2312" w:hAnsi="Times New Roman" w:hint="eastAsia"/>
          <w:b/>
        </w:rPr>
        <w:t>。</w:t>
      </w:r>
      <w:r>
        <w:rPr>
          <w:rFonts w:ascii="Times New Roman" w:hAnsi="Times New Roman" w:hint="eastAsia"/>
        </w:rPr>
        <w:t>松山湖科学城纳入</w:t>
      </w:r>
      <w:r>
        <w:rPr>
          <w:rFonts w:ascii="Times New Roman" w:hAnsi="Times New Roman" w:hint="eastAsia"/>
        </w:rPr>
        <w:t>大湾区综合性国家科学中心先行启动区建设范围，东莞科技创新跃升“国家队”。全面推进国家创新型城市建设，科技综合实力显著增强，主要科技指标稳步提升。全社会研发投入占</w:t>
      </w:r>
      <w:r>
        <w:rPr>
          <w:rFonts w:ascii="Times New Roman" w:hAnsi="Times New Roman"/>
        </w:rPr>
        <w:t>GDP</w:t>
      </w:r>
      <w:r>
        <w:rPr>
          <w:rFonts w:ascii="Times New Roman" w:hAnsi="Times New Roman" w:hint="eastAsia"/>
        </w:rPr>
        <w:t>比重从</w:t>
      </w:r>
      <w:r>
        <w:rPr>
          <w:rFonts w:ascii="Times New Roman" w:hAnsi="Times New Roman"/>
        </w:rPr>
        <w:t>2015</w:t>
      </w:r>
      <w:r>
        <w:rPr>
          <w:rFonts w:ascii="Times New Roman" w:hAnsi="Times New Roman" w:hint="eastAsia"/>
        </w:rPr>
        <w:t>年的</w:t>
      </w:r>
      <w:r>
        <w:rPr>
          <w:rFonts w:ascii="Times New Roman" w:hAnsi="Times New Roman"/>
        </w:rPr>
        <w:t>2.22%</w:t>
      </w:r>
      <w:r>
        <w:rPr>
          <w:rFonts w:ascii="Times New Roman" w:hAnsi="Times New Roman" w:hint="eastAsia"/>
        </w:rPr>
        <w:t>大幅提升至</w:t>
      </w:r>
      <w:r>
        <w:rPr>
          <w:rFonts w:ascii="Times New Roman" w:hAnsi="Times New Roman"/>
        </w:rPr>
        <w:t>3.54%</w:t>
      </w:r>
      <w:r>
        <w:rPr>
          <w:rFonts w:ascii="Times New Roman" w:hAnsi="Times New Roman" w:hint="eastAsia"/>
        </w:rPr>
        <w:t>，达到主要发达国家水平；</w:t>
      </w:r>
      <w:r>
        <w:rPr>
          <w:rFonts w:ascii="Times New Roman" w:hAnsi="Times New Roman" w:hint="eastAsia"/>
          <w:kern w:val="0"/>
        </w:rPr>
        <w:t>每万人口发明专利拥有量达</w:t>
      </w:r>
      <w:r>
        <w:rPr>
          <w:rFonts w:ascii="Times New Roman" w:hAnsi="Times New Roman"/>
          <w:kern w:val="0"/>
        </w:rPr>
        <w:t>44.22</w:t>
      </w:r>
      <w:r>
        <w:rPr>
          <w:rFonts w:ascii="Times New Roman" w:hAnsi="Times New Roman" w:hint="eastAsia"/>
          <w:kern w:val="0"/>
        </w:rPr>
        <w:t>件，是全国平均水平的</w:t>
      </w:r>
      <w:r>
        <w:rPr>
          <w:rFonts w:ascii="Times New Roman" w:hAnsi="Times New Roman"/>
          <w:kern w:val="0"/>
        </w:rPr>
        <w:t>2.8</w:t>
      </w:r>
      <w:r>
        <w:rPr>
          <w:rFonts w:ascii="Times New Roman" w:hAnsi="Times New Roman" w:hint="eastAsia"/>
          <w:kern w:val="0"/>
        </w:rPr>
        <w:t>倍。</w:t>
      </w:r>
      <w:bookmarkStart w:id="42" w:name="_Toc45058579"/>
    </w:p>
    <w:p w:rsidR="00B60A83" w:rsidRDefault="00086BAB">
      <w:pPr>
        <w:spacing w:line="580" w:lineRule="exact"/>
        <w:ind w:firstLine="643"/>
        <w:rPr>
          <w:rFonts w:ascii="Times New Roman" w:hAnsi="Times New Roman"/>
        </w:rPr>
      </w:pPr>
      <w:r>
        <w:rPr>
          <w:rFonts w:ascii="Times New Roman" w:eastAsia="楷体_GB2312" w:hAnsi="Times New Roman" w:hint="eastAsia"/>
          <w:b/>
        </w:rPr>
        <w:t>全链条创新</w:t>
      </w:r>
      <w:bookmarkEnd w:id="42"/>
      <w:r>
        <w:rPr>
          <w:rFonts w:ascii="Times New Roman" w:eastAsia="楷体_GB2312" w:hAnsi="Times New Roman" w:hint="eastAsia"/>
          <w:b/>
        </w:rPr>
        <w:t>体系完成构建。</w:t>
      </w:r>
      <w:r>
        <w:rPr>
          <w:rFonts w:ascii="Times New Roman" w:hAnsi="Times New Roman" w:hint="eastAsia"/>
        </w:rPr>
        <w:t>构建了以“源头创新</w:t>
      </w:r>
      <w:r>
        <w:rPr>
          <w:rFonts w:ascii="Times New Roman" w:eastAsia="宋体" w:hAnsi="Times New Roman" w:cs="宋体" w:hint="eastAsia"/>
        </w:rPr>
        <w:t>﹣</w:t>
      </w:r>
      <w:r>
        <w:rPr>
          <w:rFonts w:ascii="Times New Roman" w:hAnsi="Times New Roman" w:hint="eastAsia"/>
        </w:rPr>
        <w:t>技术创新</w:t>
      </w:r>
      <w:r>
        <w:rPr>
          <w:rFonts w:ascii="Times New Roman" w:eastAsia="宋体" w:hAnsi="Times New Roman" w:cs="宋体" w:hint="eastAsia"/>
        </w:rPr>
        <w:t>﹣</w:t>
      </w:r>
      <w:r>
        <w:rPr>
          <w:rFonts w:ascii="Times New Roman" w:hAnsi="Times New Roman" w:hint="eastAsia"/>
        </w:rPr>
        <w:t>成果转化</w:t>
      </w:r>
      <w:r>
        <w:rPr>
          <w:rFonts w:ascii="Times New Roman" w:eastAsia="宋体" w:hAnsi="Times New Roman" w:cs="宋体" w:hint="eastAsia"/>
        </w:rPr>
        <w:t>﹣</w:t>
      </w:r>
      <w:r>
        <w:rPr>
          <w:rFonts w:ascii="Times New Roman" w:hAnsi="Times New Roman" w:hint="eastAsia"/>
        </w:rPr>
        <w:t>企业培育”为核心的全链条创新体系，科技创新能级显著提升。源头创新体系取得突破性进展，全国唯一的散裂中子源大科学装置建成并向世界开放，松山</w:t>
      </w:r>
      <w:proofErr w:type="gramStart"/>
      <w:r>
        <w:rPr>
          <w:rFonts w:ascii="Times New Roman" w:hAnsi="Times New Roman" w:hint="eastAsia"/>
        </w:rPr>
        <w:t>湖材料</w:t>
      </w:r>
      <w:proofErr w:type="gramEnd"/>
      <w:r>
        <w:rPr>
          <w:rFonts w:ascii="Times New Roman" w:hAnsi="Times New Roman" w:hint="eastAsia"/>
        </w:rPr>
        <w:t>实验室“基于材料基因工程研制出高温块体金属玻璃”项目研究成果入选国家“</w:t>
      </w:r>
      <w:r>
        <w:rPr>
          <w:rFonts w:ascii="Times New Roman" w:hAnsi="Times New Roman"/>
        </w:rPr>
        <w:t>2019</w:t>
      </w:r>
      <w:r>
        <w:rPr>
          <w:rFonts w:ascii="Times New Roman" w:hAnsi="Times New Roman" w:hint="eastAsia"/>
        </w:rPr>
        <w:t>年度中国科学十大进展”，实现历史性突破。技术创新体系不断完善，全市新型研发机构达</w:t>
      </w:r>
      <w:r>
        <w:rPr>
          <w:rFonts w:ascii="Times New Roman" w:hAnsi="Times New Roman"/>
        </w:rPr>
        <w:t>33</w:t>
      </w:r>
      <w:r>
        <w:rPr>
          <w:rFonts w:ascii="Times New Roman" w:hAnsi="Times New Roman" w:hint="eastAsia"/>
        </w:rPr>
        <w:t>家，省级工程技术研究中心达</w:t>
      </w:r>
      <w:r>
        <w:rPr>
          <w:rFonts w:ascii="Times New Roman" w:hAnsi="Times New Roman"/>
        </w:rPr>
        <w:t>439</w:t>
      </w:r>
      <w:r>
        <w:rPr>
          <w:rFonts w:ascii="Times New Roman" w:hAnsi="Times New Roman" w:hint="eastAsia"/>
        </w:rPr>
        <w:t>家。孵化育成体系持续优化，全市科技企业孵化器达</w:t>
      </w:r>
      <w:r>
        <w:rPr>
          <w:rFonts w:ascii="Times New Roman" w:hAnsi="Times New Roman"/>
        </w:rPr>
        <w:t>118</w:t>
      </w:r>
      <w:r>
        <w:rPr>
          <w:rFonts w:ascii="Times New Roman" w:hAnsi="Times New Roman" w:hint="eastAsia"/>
        </w:rPr>
        <w:t>家（国家级达</w:t>
      </w:r>
      <w:r>
        <w:rPr>
          <w:rFonts w:ascii="Times New Roman" w:hAnsi="Times New Roman"/>
        </w:rPr>
        <w:t>25</w:t>
      </w:r>
      <w:r>
        <w:rPr>
          <w:rFonts w:ascii="Times New Roman" w:hAnsi="Times New Roman" w:hint="eastAsia"/>
        </w:rPr>
        <w:t>家，全省地级市第一），</w:t>
      </w:r>
      <w:proofErr w:type="gramStart"/>
      <w:r>
        <w:rPr>
          <w:rFonts w:ascii="Times New Roman" w:hAnsi="Times New Roman" w:hint="eastAsia"/>
        </w:rPr>
        <w:t>众创空间</w:t>
      </w:r>
      <w:proofErr w:type="gramEnd"/>
      <w:r>
        <w:rPr>
          <w:rFonts w:ascii="Times New Roman" w:hAnsi="Times New Roman" w:hint="eastAsia"/>
        </w:rPr>
        <w:t>达</w:t>
      </w:r>
      <w:r>
        <w:rPr>
          <w:rFonts w:ascii="Times New Roman" w:hAnsi="Times New Roman"/>
        </w:rPr>
        <w:t>73</w:t>
      </w:r>
      <w:r>
        <w:rPr>
          <w:rFonts w:ascii="Times New Roman" w:hAnsi="Times New Roman" w:hint="eastAsia"/>
        </w:rPr>
        <w:t>家（国家级</w:t>
      </w:r>
      <w:r>
        <w:rPr>
          <w:rFonts w:ascii="Times New Roman" w:hAnsi="Times New Roman"/>
        </w:rPr>
        <w:t>24</w:t>
      </w:r>
      <w:r>
        <w:rPr>
          <w:rFonts w:ascii="Times New Roman" w:hAnsi="Times New Roman" w:hint="eastAsia"/>
        </w:rPr>
        <w:t>家）。企业培育体系成效突出，国家级高新技术企业数量达</w:t>
      </w:r>
      <w:r>
        <w:rPr>
          <w:rFonts w:ascii="Times New Roman" w:hAnsi="Times New Roman"/>
        </w:rPr>
        <w:t>638</w:t>
      </w:r>
      <w:r>
        <w:rPr>
          <w:rFonts w:ascii="Times New Roman" w:hAnsi="Times New Roman"/>
        </w:rPr>
        <w:t>5</w:t>
      </w:r>
      <w:r>
        <w:rPr>
          <w:rFonts w:ascii="Times New Roman" w:hAnsi="Times New Roman" w:hint="eastAsia"/>
        </w:rPr>
        <w:t>家，是</w:t>
      </w:r>
      <w:r>
        <w:rPr>
          <w:rFonts w:ascii="Times New Roman" w:hAnsi="Times New Roman"/>
        </w:rPr>
        <w:t>2015</w:t>
      </w:r>
      <w:r>
        <w:rPr>
          <w:rFonts w:ascii="Times New Roman" w:hAnsi="Times New Roman" w:hint="eastAsia"/>
        </w:rPr>
        <w:t>年的</w:t>
      </w:r>
      <w:r>
        <w:rPr>
          <w:rFonts w:ascii="Times New Roman" w:hAnsi="Times New Roman"/>
        </w:rPr>
        <w:t>6.47</w:t>
      </w:r>
      <w:r>
        <w:rPr>
          <w:rFonts w:ascii="Times New Roman" w:hAnsi="Times New Roman" w:hint="eastAsia"/>
        </w:rPr>
        <w:t>倍。</w:t>
      </w:r>
      <w:bookmarkStart w:id="43" w:name="_Toc45058581"/>
    </w:p>
    <w:p w:rsidR="00B60A83" w:rsidRDefault="00086BAB">
      <w:pPr>
        <w:spacing w:line="580" w:lineRule="exact"/>
        <w:ind w:firstLine="643"/>
        <w:rPr>
          <w:rFonts w:ascii="Times New Roman" w:hAnsi="Times New Roman"/>
        </w:rPr>
      </w:pPr>
      <w:r>
        <w:rPr>
          <w:rFonts w:ascii="Times New Roman" w:eastAsia="楷体_GB2312" w:hAnsi="Times New Roman" w:hint="eastAsia"/>
          <w:b/>
        </w:rPr>
        <w:t>创新生态环境</w:t>
      </w:r>
      <w:bookmarkEnd w:id="43"/>
      <w:r>
        <w:rPr>
          <w:rFonts w:ascii="Times New Roman" w:eastAsia="楷体_GB2312" w:hAnsi="Times New Roman" w:hint="eastAsia"/>
          <w:b/>
        </w:rPr>
        <w:t>持续优化。</w:t>
      </w:r>
      <w:r>
        <w:rPr>
          <w:rFonts w:ascii="Times New Roman" w:hAnsi="Times New Roman" w:hint="eastAsia"/>
        </w:rPr>
        <w:t>企业创新主体地位不断增强，全社会研发经费来源于企业的比例达</w:t>
      </w:r>
      <w:r>
        <w:rPr>
          <w:rFonts w:ascii="Times New Roman" w:hAnsi="Times New Roman"/>
        </w:rPr>
        <w:t>94%</w:t>
      </w:r>
      <w:r>
        <w:rPr>
          <w:rFonts w:ascii="Times New Roman" w:hAnsi="Times New Roman" w:hint="eastAsia"/>
        </w:rPr>
        <w:t>，由企业牵头或参与的省级及以上重大科技项目占全市</w:t>
      </w:r>
      <w:r>
        <w:rPr>
          <w:rFonts w:ascii="Times New Roman" w:hAnsi="Times New Roman"/>
        </w:rPr>
        <w:t>80%</w:t>
      </w:r>
      <w:r>
        <w:rPr>
          <w:rFonts w:ascii="Times New Roman" w:hAnsi="Times New Roman" w:hint="eastAsia"/>
        </w:rPr>
        <w:t>。科技创新政策体系不断完善，</w:t>
      </w:r>
      <w:r>
        <w:rPr>
          <w:rFonts w:ascii="Times New Roman" w:hAnsi="Times New Roman" w:hint="eastAsia"/>
        </w:rPr>
        <w:lastRenderedPageBreak/>
        <w:t>启动市级科技计划体系改革，建立了适应发展新形势、新需求的科技政策体系。坚持以人为本，持续构建多层次的人才引进培育体系。</w:t>
      </w:r>
      <w:r>
        <w:rPr>
          <w:rFonts w:ascii="Times New Roman" w:hAnsi="Times New Roman" w:hint="eastAsia"/>
          <w:szCs w:val="32"/>
        </w:rPr>
        <w:t>目前，</w:t>
      </w:r>
      <w:proofErr w:type="gramStart"/>
      <w:r>
        <w:rPr>
          <w:rFonts w:ascii="Times New Roman" w:hAnsi="Times New Roman" w:hint="eastAsia"/>
          <w:szCs w:val="32"/>
        </w:rPr>
        <w:t>全市双聘院士</w:t>
      </w:r>
      <w:proofErr w:type="gramEnd"/>
      <w:r>
        <w:rPr>
          <w:rFonts w:ascii="Times New Roman" w:hAnsi="Times New Roman"/>
          <w:szCs w:val="32"/>
        </w:rPr>
        <w:t>16</w:t>
      </w:r>
      <w:r>
        <w:rPr>
          <w:rFonts w:ascii="Times New Roman" w:hAnsi="Times New Roman" w:hint="eastAsia"/>
          <w:szCs w:val="32"/>
        </w:rPr>
        <w:t>名、省领军人才</w:t>
      </w:r>
      <w:r>
        <w:rPr>
          <w:rFonts w:ascii="Times New Roman" w:hAnsi="Times New Roman"/>
          <w:szCs w:val="32"/>
        </w:rPr>
        <w:t>14</w:t>
      </w:r>
      <w:r>
        <w:rPr>
          <w:rFonts w:ascii="Times New Roman" w:hAnsi="Times New Roman" w:hint="eastAsia"/>
          <w:szCs w:val="32"/>
        </w:rPr>
        <w:t>名、“广东特支计划”入选者</w:t>
      </w:r>
      <w:r>
        <w:rPr>
          <w:rFonts w:ascii="Times New Roman" w:hAnsi="Times New Roman"/>
          <w:szCs w:val="32"/>
        </w:rPr>
        <w:t>19</w:t>
      </w:r>
      <w:r>
        <w:rPr>
          <w:rFonts w:ascii="Times New Roman" w:hAnsi="Times New Roman" w:hint="eastAsia"/>
          <w:szCs w:val="32"/>
        </w:rPr>
        <w:t>名、国务院特殊津贴专家</w:t>
      </w:r>
      <w:r>
        <w:rPr>
          <w:rFonts w:ascii="Times New Roman" w:hAnsi="Times New Roman"/>
          <w:szCs w:val="32"/>
        </w:rPr>
        <w:t>33</w:t>
      </w:r>
      <w:r>
        <w:rPr>
          <w:rFonts w:ascii="Times New Roman" w:hAnsi="Times New Roman" w:hint="eastAsia"/>
          <w:szCs w:val="32"/>
        </w:rPr>
        <w:t>名，</w:t>
      </w:r>
      <w:proofErr w:type="gramStart"/>
      <w:r>
        <w:rPr>
          <w:rFonts w:ascii="Times New Roman" w:hAnsi="Times New Roman" w:hint="eastAsia"/>
          <w:szCs w:val="32"/>
        </w:rPr>
        <w:t>省创新</w:t>
      </w:r>
      <w:proofErr w:type="gramEnd"/>
      <w:r>
        <w:rPr>
          <w:rFonts w:ascii="Times New Roman" w:hAnsi="Times New Roman" w:hint="eastAsia"/>
          <w:szCs w:val="32"/>
        </w:rPr>
        <w:t>科研团队数量居全省地级市第一。推行研究生来</w:t>
      </w:r>
      <w:proofErr w:type="gramStart"/>
      <w:r>
        <w:rPr>
          <w:rFonts w:ascii="Times New Roman" w:hAnsi="Times New Roman" w:hint="eastAsia"/>
          <w:szCs w:val="32"/>
        </w:rPr>
        <w:t>莞</w:t>
      </w:r>
      <w:proofErr w:type="gramEnd"/>
      <w:r>
        <w:rPr>
          <w:rFonts w:ascii="Times New Roman" w:hAnsi="Times New Roman" w:hint="eastAsia"/>
          <w:szCs w:val="32"/>
        </w:rPr>
        <w:t>“企业导师</w:t>
      </w:r>
      <w:r>
        <w:rPr>
          <w:rFonts w:ascii="Times New Roman" w:hAnsi="Times New Roman"/>
          <w:szCs w:val="32"/>
        </w:rPr>
        <w:t>+</w:t>
      </w:r>
      <w:r>
        <w:rPr>
          <w:rFonts w:ascii="Times New Roman" w:hAnsi="Times New Roman" w:hint="eastAsia"/>
          <w:szCs w:val="32"/>
        </w:rPr>
        <w:t>高校导师”双导师培养模式，共有</w:t>
      </w:r>
      <w:r>
        <w:rPr>
          <w:rFonts w:ascii="Times New Roman" w:hAnsi="Times New Roman" w:hint="eastAsia"/>
          <w:szCs w:val="32"/>
        </w:rPr>
        <w:t>来自</w:t>
      </w:r>
      <w:r>
        <w:rPr>
          <w:rFonts w:ascii="Times New Roman" w:hAnsi="Times New Roman"/>
          <w:szCs w:val="32"/>
        </w:rPr>
        <w:t>139</w:t>
      </w:r>
      <w:r>
        <w:rPr>
          <w:rFonts w:ascii="Times New Roman" w:hAnsi="Times New Roman" w:hint="eastAsia"/>
          <w:szCs w:val="32"/>
        </w:rPr>
        <w:t>所国内外高校的</w:t>
      </w:r>
      <w:r>
        <w:rPr>
          <w:rFonts w:ascii="Times New Roman" w:hAnsi="Times New Roman"/>
          <w:szCs w:val="32"/>
        </w:rPr>
        <w:t>2003</w:t>
      </w:r>
      <w:r>
        <w:rPr>
          <w:rFonts w:ascii="Times New Roman" w:hAnsi="Times New Roman" w:hint="eastAsia"/>
          <w:szCs w:val="32"/>
        </w:rPr>
        <w:t>名研究生来</w:t>
      </w:r>
      <w:proofErr w:type="gramStart"/>
      <w:r>
        <w:rPr>
          <w:rFonts w:ascii="Times New Roman" w:hAnsi="Times New Roman" w:hint="eastAsia"/>
          <w:szCs w:val="32"/>
        </w:rPr>
        <w:t>莞</w:t>
      </w:r>
      <w:proofErr w:type="gramEnd"/>
      <w:r>
        <w:rPr>
          <w:rFonts w:ascii="Times New Roman" w:hAnsi="Times New Roman" w:hint="eastAsia"/>
          <w:szCs w:val="32"/>
        </w:rPr>
        <w:t>培养（实践），吸引</w:t>
      </w:r>
      <w:r>
        <w:rPr>
          <w:rFonts w:ascii="Times New Roman" w:hAnsi="Times New Roman"/>
          <w:szCs w:val="32"/>
        </w:rPr>
        <w:t>436</w:t>
      </w:r>
      <w:r>
        <w:rPr>
          <w:rFonts w:ascii="Times New Roman" w:hAnsi="Times New Roman" w:hint="eastAsia"/>
          <w:szCs w:val="32"/>
        </w:rPr>
        <w:t>家企业参加研究生联合培养（实践），毕业留</w:t>
      </w:r>
      <w:proofErr w:type="gramStart"/>
      <w:r>
        <w:rPr>
          <w:rFonts w:ascii="Times New Roman" w:hAnsi="Times New Roman" w:hint="eastAsia"/>
          <w:szCs w:val="32"/>
        </w:rPr>
        <w:t>莞</w:t>
      </w:r>
      <w:proofErr w:type="gramEnd"/>
      <w:r>
        <w:rPr>
          <w:rFonts w:ascii="Times New Roman" w:hAnsi="Times New Roman" w:hint="eastAsia"/>
          <w:szCs w:val="32"/>
        </w:rPr>
        <w:t>率达</w:t>
      </w:r>
      <w:r>
        <w:rPr>
          <w:rFonts w:ascii="Times New Roman" w:hAnsi="Times New Roman"/>
          <w:szCs w:val="32"/>
        </w:rPr>
        <w:t>33.2%</w:t>
      </w:r>
      <w:r>
        <w:rPr>
          <w:rFonts w:ascii="Times New Roman" w:hAnsi="Times New Roman" w:hint="eastAsia"/>
          <w:szCs w:val="32"/>
        </w:rPr>
        <w:t>。</w:t>
      </w:r>
      <w:r>
        <w:rPr>
          <w:rFonts w:ascii="Times New Roman" w:hAnsi="Times New Roman" w:hint="eastAsia"/>
        </w:rPr>
        <w:t>科技与金融结合深入推进，多元化科技金融供给体系建立，上市高新技术企业占全市境内上市企业数量的比例达</w:t>
      </w:r>
      <w:r>
        <w:rPr>
          <w:rFonts w:ascii="Times New Roman" w:hAnsi="Times New Roman"/>
        </w:rPr>
        <w:t>78%</w:t>
      </w:r>
      <w:r>
        <w:rPr>
          <w:rFonts w:ascii="Times New Roman" w:hAnsi="Times New Roman" w:hint="eastAsia"/>
        </w:rPr>
        <w:t>。</w:t>
      </w:r>
      <w:bookmarkStart w:id="44" w:name="_Toc42425184"/>
      <w:bookmarkStart w:id="45" w:name="_Toc45058580"/>
    </w:p>
    <w:p w:rsidR="00B60A83" w:rsidRDefault="00086BAB">
      <w:pPr>
        <w:spacing w:line="580" w:lineRule="exact"/>
        <w:ind w:firstLine="643"/>
        <w:rPr>
          <w:rFonts w:ascii="Times New Roman" w:hAnsi="Times New Roman"/>
        </w:rPr>
      </w:pPr>
      <w:r>
        <w:rPr>
          <w:rFonts w:ascii="Times New Roman" w:eastAsia="楷体_GB2312" w:hAnsi="Times New Roman" w:hint="eastAsia"/>
          <w:b/>
        </w:rPr>
        <w:t>多层次区域创新格局形成。</w:t>
      </w:r>
      <w:r>
        <w:rPr>
          <w:rFonts w:ascii="Times New Roman" w:hAnsi="Times New Roman" w:hint="eastAsia"/>
        </w:rPr>
        <w:t>松山湖高新区创新核心地位更加凸显，集聚了一批高水平科研机构与高校院所，建设了一批国家级重大科技基础设施，松山</w:t>
      </w:r>
      <w:proofErr w:type="gramStart"/>
      <w:r>
        <w:rPr>
          <w:rFonts w:ascii="Times New Roman" w:hAnsi="Times New Roman" w:hint="eastAsia"/>
        </w:rPr>
        <w:t>湖功能</w:t>
      </w:r>
      <w:proofErr w:type="gramEnd"/>
      <w:r>
        <w:rPr>
          <w:rFonts w:ascii="Times New Roman" w:hAnsi="Times New Roman" w:hint="eastAsia"/>
        </w:rPr>
        <w:t>区高质量发展的能力显著提升。滨海湾新区成功认定省级高新技术产业开发区，步入发展快车道。创新强镇建设纵深推进，不断夯实基层科技创新基础。</w:t>
      </w:r>
      <w:bookmarkStart w:id="46" w:name="_Toc45058578"/>
      <w:bookmarkEnd w:id="44"/>
      <w:bookmarkEnd w:id="45"/>
    </w:p>
    <w:p w:rsidR="00B60A83" w:rsidRDefault="00086BAB">
      <w:pPr>
        <w:spacing w:line="580" w:lineRule="exact"/>
        <w:ind w:firstLine="643"/>
        <w:rPr>
          <w:rFonts w:ascii="Times New Roman" w:hAnsi="Times New Roman"/>
          <w:kern w:val="0"/>
        </w:rPr>
      </w:pPr>
      <w:r>
        <w:rPr>
          <w:rFonts w:ascii="Times New Roman" w:eastAsia="楷体_GB2312" w:hAnsi="Times New Roman" w:hint="eastAsia"/>
          <w:b/>
        </w:rPr>
        <w:t>引领</w:t>
      </w:r>
      <w:r>
        <w:rPr>
          <w:rFonts w:ascii="Times New Roman" w:eastAsia="楷体_GB2312" w:hAnsi="Times New Roman" w:hint="eastAsia"/>
          <w:b/>
        </w:rPr>
        <w:t>高质量发展</w:t>
      </w:r>
      <w:bookmarkEnd w:id="46"/>
      <w:r>
        <w:rPr>
          <w:rFonts w:ascii="Times New Roman" w:eastAsia="楷体_GB2312" w:hAnsi="Times New Roman" w:hint="eastAsia"/>
          <w:b/>
        </w:rPr>
        <w:t>成效凸显。</w:t>
      </w:r>
      <w:r>
        <w:rPr>
          <w:rFonts w:ascii="Times New Roman" w:hAnsi="Times New Roman" w:hint="eastAsia"/>
          <w:kern w:val="0"/>
        </w:rPr>
        <w:t>科技创新对产业转型升级的引领支撑作用显著增强。</w:t>
      </w:r>
      <w:r>
        <w:rPr>
          <w:rFonts w:ascii="Times New Roman" w:hAnsi="Times New Roman"/>
          <w:kern w:val="0"/>
        </w:rPr>
        <w:t>2020</w:t>
      </w:r>
      <w:r>
        <w:rPr>
          <w:rFonts w:ascii="Times New Roman" w:hAnsi="Times New Roman" w:hint="eastAsia"/>
          <w:kern w:val="0"/>
        </w:rPr>
        <w:t>年，全市先进制造业、高技术制造业实现增加值占</w:t>
      </w:r>
      <w:proofErr w:type="gramStart"/>
      <w:r>
        <w:rPr>
          <w:rFonts w:ascii="Times New Roman" w:hAnsi="Times New Roman" w:hint="eastAsia"/>
          <w:kern w:val="0"/>
        </w:rPr>
        <w:t>规</w:t>
      </w:r>
      <w:proofErr w:type="gramEnd"/>
      <w:r>
        <w:rPr>
          <w:rFonts w:ascii="Times New Roman" w:hAnsi="Times New Roman" w:hint="eastAsia"/>
          <w:kern w:val="0"/>
        </w:rPr>
        <w:t>上工业企业增加值的比重分别达</w:t>
      </w:r>
      <w:r>
        <w:rPr>
          <w:rFonts w:ascii="Times New Roman" w:hAnsi="Times New Roman"/>
          <w:kern w:val="0"/>
        </w:rPr>
        <w:t>50.9%</w:t>
      </w:r>
      <w:r>
        <w:rPr>
          <w:rFonts w:ascii="Times New Roman" w:hAnsi="Times New Roman" w:hint="eastAsia"/>
          <w:kern w:val="0"/>
        </w:rPr>
        <w:t>、</w:t>
      </w:r>
      <w:r>
        <w:rPr>
          <w:rFonts w:ascii="Times New Roman" w:hAnsi="Times New Roman"/>
          <w:kern w:val="0"/>
        </w:rPr>
        <w:t>37.9%</w:t>
      </w:r>
      <w:r>
        <w:rPr>
          <w:rFonts w:ascii="Times New Roman" w:hAnsi="Times New Roman" w:hint="eastAsia"/>
          <w:kern w:val="0"/>
        </w:rPr>
        <w:t>；</w:t>
      </w:r>
      <w:proofErr w:type="gramStart"/>
      <w:r>
        <w:rPr>
          <w:rFonts w:ascii="Times New Roman" w:hAnsi="Times New Roman" w:hint="eastAsia"/>
          <w:kern w:val="0"/>
        </w:rPr>
        <w:t>规</w:t>
      </w:r>
      <w:proofErr w:type="gramEnd"/>
      <w:r>
        <w:rPr>
          <w:rFonts w:ascii="Times New Roman" w:hAnsi="Times New Roman" w:hint="eastAsia"/>
          <w:kern w:val="0"/>
        </w:rPr>
        <w:t>上高新技术企业实现工业总产值</w:t>
      </w:r>
      <w:r>
        <w:rPr>
          <w:rFonts w:ascii="Times New Roman" w:hAnsi="Times New Roman"/>
          <w:kern w:val="0"/>
        </w:rPr>
        <w:t>1.19</w:t>
      </w:r>
      <w:proofErr w:type="gramStart"/>
      <w:r>
        <w:rPr>
          <w:rFonts w:ascii="Times New Roman" w:hAnsi="Times New Roman" w:hint="eastAsia"/>
          <w:kern w:val="0"/>
        </w:rPr>
        <w:t>万亿</w:t>
      </w:r>
      <w:proofErr w:type="gramEnd"/>
      <w:r>
        <w:rPr>
          <w:rFonts w:ascii="Times New Roman" w:hAnsi="Times New Roman" w:hint="eastAsia"/>
          <w:kern w:val="0"/>
        </w:rPr>
        <w:t>元，占全市</w:t>
      </w:r>
      <w:proofErr w:type="gramStart"/>
      <w:r>
        <w:rPr>
          <w:rFonts w:ascii="Times New Roman" w:hAnsi="Times New Roman" w:hint="eastAsia"/>
          <w:kern w:val="0"/>
        </w:rPr>
        <w:t>规</w:t>
      </w:r>
      <w:proofErr w:type="gramEnd"/>
      <w:r>
        <w:rPr>
          <w:rFonts w:ascii="Times New Roman" w:hAnsi="Times New Roman" w:hint="eastAsia"/>
          <w:kern w:val="0"/>
        </w:rPr>
        <w:t>上工业总产值的比例达</w:t>
      </w:r>
      <w:r>
        <w:rPr>
          <w:rFonts w:ascii="Times New Roman" w:hAnsi="Times New Roman"/>
          <w:kern w:val="0"/>
        </w:rPr>
        <w:t>55.01%</w:t>
      </w:r>
      <w:r>
        <w:rPr>
          <w:rFonts w:ascii="Times New Roman" w:hAnsi="Times New Roman" w:hint="eastAsia"/>
          <w:kern w:val="0"/>
        </w:rPr>
        <w:t>，成为工业增长的主要力量；</w:t>
      </w:r>
      <w:r>
        <w:rPr>
          <w:rFonts w:ascii="Times New Roman" w:hAnsi="Times New Roman"/>
          <w:kern w:val="0"/>
        </w:rPr>
        <w:t>63</w:t>
      </w:r>
      <w:r>
        <w:rPr>
          <w:rFonts w:ascii="Times New Roman" w:hAnsi="Times New Roman" w:hint="eastAsia"/>
          <w:kern w:val="0"/>
        </w:rPr>
        <w:t>家</w:t>
      </w:r>
      <w:r>
        <w:rPr>
          <w:rFonts w:ascii="Times New Roman" w:hAnsi="Times New Roman" w:hint="eastAsia"/>
        </w:rPr>
        <w:t>瞪</w:t>
      </w:r>
      <w:proofErr w:type="gramStart"/>
      <w:r>
        <w:rPr>
          <w:rFonts w:ascii="Times New Roman" w:hAnsi="Times New Roman" w:hint="eastAsia"/>
        </w:rPr>
        <w:t>羚</w:t>
      </w:r>
      <w:proofErr w:type="gramEnd"/>
      <w:r>
        <w:rPr>
          <w:rFonts w:ascii="Times New Roman" w:hAnsi="Times New Roman" w:hint="eastAsia"/>
        </w:rPr>
        <w:t>与百强创新型企业实现营业收入同比增长</w:t>
      </w:r>
      <w:r>
        <w:rPr>
          <w:rFonts w:ascii="Times New Roman" w:hAnsi="Times New Roman"/>
        </w:rPr>
        <w:t>40.9%</w:t>
      </w:r>
      <w:r>
        <w:rPr>
          <w:rFonts w:ascii="Times New Roman" w:hAnsi="Times New Roman" w:hint="eastAsia"/>
        </w:rPr>
        <w:t>，增速高于全</w:t>
      </w:r>
      <w:r>
        <w:rPr>
          <w:rFonts w:ascii="Times New Roman" w:hAnsi="Times New Roman" w:hint="eastAsia"/>
        </w:rPr>
        <w:lastRenderedPageBreak/>
        <w:t>市</w:t>
      </w:r>
      <w:proofErr w:type="gramStart"/>
      <w:r>
        <w:rPr>
          <w:rFonts w:ascii="Times New Roman" w:hAnsi="Times New Roman" w:hint="eastAsia"/>
        </w:rPr>
        <w:t>规</w:t>
      </w:r>
      <w:proofErr w:type="gramEnd"/>
      <w:r>
        <w:rPr>
          <w:rFonts w:ascii="Times New Roman" w:hAnsi="Times New Roman" w:hint="eastAsia"/>
        </w:rPr>
        <w:t>上工业企业增速</w:t>
      </w:r>
      <w:r>
        <w:rPr>
          <w:rFonts w:ascii="Times New Roman" w:hAnsi="Times New Roman"/>
        </w:rPr>
        <w:t>36.8</w:t>
      </w:r>
      <w:r>
        <w:rPr>
          <w:rFonts w:ascii="Times New Roman" w:hAnsi="Times New Roman" w:hint="eastAsia"/>
        </w:rPr>
        <w:t>个百分点，创造了全市高新技术企业</w:t>
      </w:r>
      <w:r>
        <w:rPr>
          <w:rFonts w:ascii="Times New Roman" w:hAnsi="Times New Roman"/>
        </w:rPr>
        <w:t>9.18%</w:t>
      </w:r>
      <w:r>
        <w:rPr>
          <w:rFonts w:ascii="Times New Roman" w:hAnsi="Times New Roman" w:hint="eastAsia"/>
        </w:rPr>
        <w:t>的营业收入与</w:t>
      </w:r>
      <w:r>
        <w:rPr>
          <w:rFonts w:ascii="Times New Roman" w:hAnsi="Times New Roman"/>
        </w:rPr>
        <w:t>13.23%</w:t>
      </w:r>
      <w:r>
        <w:rPr>
          <w:rFonts w:ascii="Times New Roman" w:hAnsi="Times New Roman" w:hint="eastAsia"/>
        </w:rPr>
        <w:t>的净利润。</w:t>
      </w:r>
      <w:r>
        <w:rPr>
          <w:rFonts w:ascii="Times New Roman" w:hAnsi="Times New Roman"/>
          <w:kern w:val="0"/>
        </w:rPr>
        <w:t>2020</w:t>
      </w:r>
      <w:r>
        <w:rPr>
          <w:rFonts w:ascii="Times New Roman" w:hAnsi="Times New Roman" w:hint="eastAsia"/>
          <w:kern w:val="0"/>
        </w:rPr>
        <w:t>年，全市实现地均</w:t>
      </w:r>
      <w:r>
        <w:rPr>
          <w:rFonts w:ascii="Times New Roman" w:hAnsi="Times New Roman"/>
          <w:kern w:val="0"/>
        </w:rPr>
        <w:t>GDP</w:t>
      </w:r>
      <w:r>
        <w:rPr>
          <w:rFonts w:ascii="Times New Roman" w:hAnsi="Times New Roman" w:hint="eastAsia"/>
          <w:kern w:val="0"/>
        </w:rPr>
        <w:t>达到</w:t>
      </w:r>
      <w:r>
        <w:rPr>
          <w:rFonts w:ascii="Times New Roman" w:hAnsi="Times New Roman"/>
          <w:kern w:val="0"/>
        </w:rPr>
        <w:t>3.92</w:t>
      </w:r>
      <w:r>
        <w:rPr>
          <w:rFonts w:ascii="Times New Roman" w:hAnsi="Times New Roman" w:hint="eastAsia"/>
          <w:kern w:val="0"/>
        </w:rPr>
        <w:t>亿元</w:t>
      </w:r>
      <w:r>
        <w:rPr>
          <w:rFonts w:ascii="Times New Roman" w:hAnsi="Times New Roman"/>
          <w:kern w:val="0"/>
        </w:rPr>
        <w:t>/</w:t>
      </w:r>
      <w:r>
        <w:rPr>
          <w:rFonts w:ascii="Times New Roman" w:hAnsi="Times New Roman" w:hint="eastAsia"/>
          <w:kern w:val="0"/>
        </w:rPr>
        <w:t>平方公里，经济产出密度在全国主要城市位居第三，充分体现了科技创新支撑产业高质量发展的成效。</w:t>
      </w:r>
      <w:bookmarkStart w:id="47" w:name="_Toc89101478"/>
    </w:p>
    <w:p w:rsidR="00B60A83" w:rsidRDefault="00086BAB">
      <w:pPr>
        <w:pStyle w:val="-0"/>
        <w:spacing w:before="0" w:line="580" w:lineRule="exact"/>
        <w:ind w:firstLine="640"/>
        <w:rPr>
          <w:rFonts w:eastAsia="黑体" w:cs="黑体"/>
          <w:b w:val="0"/>
          <w:kern w:val="2"/>
          <w:szCs w:val="22"/>
        </w:rPr>
      </w:pPr>
      <w:r>
        <w:rPr>
          <w:rFonts w:eastAsia="黑体" w:cs="黑体" w:hint="eastAsia"/>
          <w:b w:val="0"/>
          <w:kern w:val="2"/>
          <w:szCs w:val="22"/>
        </w:rPr>
        <w:t>二、</w:t>
      </w:r>
      <w:bookmarkEnd w:id="38"/>
      <w:r>
        <w:rPr>
          <w:rFonts w:eastAsia="黑体" w:cs="黑体" w:hint="eastAsia"/>
          <w:b w:val="0"/>
          <w:kern w:val="2"/>
          <w:szCs w:val="22"/>
        </w:rPr>
        <w:t>面临形势</w:t>
      </w:r>
      <w:bookmarkEnd w:id="39"/>
      <w:bookmarkEnd w:id="40"/>
      <w:bookmarkEnd w:id="47"/>
    </w:p>
    <w:p w:rsidR="00B60A83" w:rsidRDefault="00086BAB">
      <w:pPr>
        <w:pStyle w:val="aff0"/>
        <w:spacing w:line="580" w:lineRule="exact"/>
        <w:ind w:firstLine="643"/>
      </w:pPr>
      <w:r>
        <w:rPr>
          <w:rFonts w:eastAsia="楷体_GB2312" w:cs="黑体" w:hint="eastAsia"/>
          <w:b/>
          <w:szCs w:val="22"/>
        </w:rPr>
        <w:t>新一轮科技革命和产业变革深入发展。</w:t>
      </w:r>
      <w:r>
        <w:rPr>
          <w:rFonts w:hint="eastAsia"/>
        </w:rPr>
        <w:t>以智能化主导、融合式聚变、多点突破为特征的新科技产业革命加速演进，不断催生新技术、新业态、新模式、新产业，带来产业链分工和生产组织方式的重大调整，推动全球产业链和价值链重构。新一轮的科技革命与产业变革为东莞依靠科技创新促进新兴产业迅速做大做强、构建高质量的现代化产业体系带来全新的发展机遇。</w:t>
      </w:r>
    </w:p>
    <w:p w:rsidR="00B60A83" w:rsidRDefault="00086BAB">
      <w:pPr>
        <w:pStyle w:val="aff0"/>
        <w:spacing w:line="580" w:lineRule="exact"/>
        <w:ind w:firstLine="643"/>
      </w:pPr>
      <w:r>
        <w:rPr>
          <w:rFonts w:eastAsia="楷体_GB2312" w:cs="黑体" w:hint="eastAsia"/>
          <w:b/>
          <w:szCs w:val="22"/>
        </w:rPr>
        <w:t>科技创新是引领高质量发展的必然选择。</w:t>
      </w:r>
      <w:r>
        <w:rPr>
          <w:rFonts w:hint="eastAsia"/>
        </w:rPr>
        <w:t>东莞以制造业立市，制造业产值规模大，但与先进</w:t>
      </w:r>
      <w:r>
        <w:rPr>
          <w:rFonts w:hint="eastAsia"/>
        </w:rPr>
        <w:t>城市相比，东莞高新技术企业群体呈现大而不强的状态，企业研发投入结构有待优化，基础研究与应用研究活动占比偏低，产业关键核心技术受制于人，产业</w:t>
      </w:r>
      <w:proofErr w:type="gramStart"/>
      <w:r>
        <w:rPr>
          <w:rFonts w:hint="eastAsia"/>
        </w:rPr>
        <w:t>链增加</w:t>
      </w:r>
      <w:proofErr w:type="gramEnd"/>
      <w:r>
        <w:rPr>
          <w:rFonts w:hint="eastAsia"/>
        </w:rPr>
        <w:t>值率偏低。当前国际形势面临百年未有之大变局，发达国家对东莞龙头企业的技术“卡脖子”已深刻影响了相关产业的可持续发展。“十四五”时期在“双万”的高起点上如何保持产业可持续发展与产业结构优化升级是东莞面临的重大课题。在构建新发展格局过程中，必须坚持以“科技创新</w:t>
      </w:r>
      <w:r>
        <w:t>+</w:t>
      </w:r>
      <w:r>
        <w:rPr>
          <w:rFonts w:hint="eastAsia"/>
        </w:rPr>
        <w:t>先进制造”为主线，全力推进科技创新向先进制造赋能，催生更多产业发展新空间，才</w:t>
      </w:r>
      <w:r>
        <w:rPr>
          <w:rFonts w:hint="eastAsia"/>
        </w:rPr>
        <w:lastRenderedPageBreak/>
        <w:t>能为实现产业关键核心技术的自主可控</w:t>
      </w:r>
      <w:r>
        <w:rPr>
          <w:rFonts w:hint="eastAsia"/>
        </w:rPr>
        <w:t>与后万亿时代的产业持续增长提供坚实的支撑。</w:t>
      </w:r>
    </w:p>
    <w:p w:rsidR="00B60A83" w:rsidRDefault="00086BAB">
      <w:pPr>
        <w:pStyle w:val="aff0"/>
        <w:spacing w:line="580" w:lineRule="exact"/>
        <w:ind w:firstLine="643"/>
      </w:pPr>
      <w:r>
        <w:rPr>
          <w:rFonts w:eastAsia="楷体_GB2312" w:cs="黑体" w:hint="eastAsia"/>
          <w:b/>
          <w:szCs w:val="22"/>
        </w:rPr>
        <w:t>综合性国家科学中心先行启动区建设注入新动力。</w:t>
      </w:r>
      <w:r>
        <w:rPr>
          <w:rFonts w:hint="eastAsia"/>
        </w:rPr>
        <w:t>松山湖科学城已经集聚了一批重大科技基础设施与科研机构，但对比国内其他综合性国家科学中心与深圳光明科学城的发展，仍存在高校与高水平科研机构数量不足、源头创新体系服务产业发展能力有待发挥、辐射带动周边地区发展能力不足等薄弱环节，发展潜力巨大。“十四五”期间，松山湖科学城亟需全力夯实科技创新尤其是源头创新根基，产出一批高水平原始成果，孵化一批有影响力的高新技术企业，</w:t>
      </w:r>
      <w:proofErr w:type="gramStart"/>
      <w:r>
        <w:rPr>
          <w:rFonts w:hint="eastAsia"/>
        </w:rPr>
        <w:t>引领全市</w:t>
      </w:r>
      <w:proofErr w:type="gramEnd"/>
      <w:r>
        <w:rPr>
          <w:rFonts w:hint="eastAsia"/>
        </w:rPr>
        <w:t>战略性新兴产业培育，为松山湖高新区乃至东莞的高质量发展</w:t>
      </w:r>
      <w:r>
        <w:rPr>
          <w:rFonts w:hint="eastAsia"/>
        </w:rPr>
        <w:t>注入内</w:t>
      </w:r>
      <w:proofErr w:type="gramStart"/>
      <w:r>
        <w:rPr>
          <w:rFonts w:hint="eastAsia"/>
        </w:rPr>
        <w:t>生增长</w:t>
      </w:r>
      <w:proofErr w:type="gramEnd"/>
      <w:r>
        <w:rPr>
          <w:rFonts w:hint="eastAsia"/>
        </w:rPr>
        <w:t>动力。</w:t>
      </w:r>
      <w:bookmarkStart w:id="48" w:name="_Toc77058345"/>
      <w:bookmarkStart w:id="49" w:name="_Toc83761549"/>
      <w:bookmarkStart w:id="50" w:name="_Toc89101479"/>
      <w:bookmarkEnd w:id="5"/>
    </w:p>
    <w:p w:rsidR="00B60A83" w:rsidRDefault="00086BAB">
      <w:pPr>
        <w:pStyle w:val="-"/>
        <w:spacing w:beforeLines="50" w:before="156" w:afterLines="50" w:after="156" w:line="600" w:lineRule="exact"/>
        <w:jc w:val="center"/>
        <w:rPr>
          <w:szCs w:val="32"/>
        </w:rPr>
      </w:pPr>
      <w:r>
        <w:rPr>
          <w:rFonts w:hint="eastAsia"/>
          <w:szCs w:val="32"/>
        </w:rPr>
        <w:t>第二章</w:t>
      </w:r>
      <w:bookmarkEnd w:id="48"/>
      <w:r>
        <w:rPr>
          <w:rFonts w:hint="eastAsia"/>
          <w:szCs w:val="32"/>
        </w:rPr>
        <w:t>确立发展新蓝图</w:t>
      </w:r>
      <w:bookmarkEnd w:id="49"/>
      <w:bookmarkEnd w:id="50"/>
    </w:p>
    <w:p w:rsidR="00B60A83" w:rsidRDefault="00086BAB">
      <w:pPr>
        <w:spacing w:line="580" w:lineRule="exact"/>
        <w:ind w:firstLine="640"/>
        <w:rPr>
          <w:rFonts w:ascii="Times New Roman" w:hAnsi="Times New Roman"/>
        </w:rPr>
      </w:pPr>
      <w:r>
        <w:rPr>
          <w:rFonts w:ascii="Times New Roman" w:hAnsi="Times New Roman" w:hint="eastAsia"/>
        </w:rPr>
        <w:t>“十四五”时期是我国开启全面建设社会主义现代化国家新征程的第一个五年，是东莞现代化建设谱写新篇章的第一个五年。要更加全面深入实施创新驱动发展战略，坚持以“科技创新</w:t>
      </w:r>
      <w:r>
        <w:rPr>
          <w:rFonts w:ascii="Times New Roman" w:hAnsi="Times New Roman"/>
        </w:rPr>
        <w:t>+</w:t>
      </w:r>
      <w:r>
        <w:rPr>
          <w:rFonts w:ascii="Times New Roman" w:hAnsi="Times New Roman" w:hint="eastAsia"/>
        </w:rPr>
        <w:t>先进制造”为主线，推动科技创新绘就新蓝图。</w:t>
      </w:r>
    </w:p>
    <w:p w:rsidR="00B60A83" w:rsidRDefault="00086BAB">
      <w:pPr>
        <w:pStyle w:val="-0"/>
        <w:spacing w:before="0" w:line="580" w:lineRule="exact"/>
        <w:ind w:firstLine="640"/>
        <w:rPr>
          <w:rFonts w:eastAsia="黑体" w:cs="黑体"/>
          <w:b w:val="0"/>
          <w:kern w:val="2"/>
          <w:szCs w:val="22"/>
        </w:rPr>
      </w:pPr>
      <w:bookmarkStart w:id="51" w:name="_Toc83761550"/>
      <w:bookmarkStart w:id="52" w:name="_Toc77058346"/>
      <w:bookmarkStart w:id="53" w:name="_Toc45058589"/>
      <w:bookmarkStart w:id="54" w:name="_Toc43496456"/>
      <w:bookmarkStart w:id="55" w:name="_Toc89101480"/>
      <w:r>
        <w:rPr>
          <w:rFonts w:eastAsia="黑体" w:cs="黑体" w:hint="eastAsia"/>
          <w:b w:val="0"/>
          <w:kern w:val="2"/>
          <w:szCs w:val="22"/>
        </w:rPr>
        <w:t>一、指导思想</w:t>
      </w:r>
      <w:bookmarkEnd w:id="51"/>
      <w:bookmarkEnd w:id="52"/>
      <w:bookmarkEnd w:id="53"/>
      <w:bookmarkEnd w:id="54"/>
      <w:bookmarkEnd w:id="55"/>
    </w:p>
    <w:p w:rsidR="00B60A83" w:rsidRDefault="00086BAB">
      <w:pPr>
        <w:pStyle w:val="aff0"/>
        <w:spacing w:line="580" w:lineRule="exact"/>
        <w:ind w:firstLine="640"/>
      </w:pPr>
      <w:r>
        <w:rPr>
          <w:rFonts w:hint="eastAsia"/>
        </w:rPr>
        <w:t>深入贯彻党的十九大和十九届二中、三中、四中、五中、六中全会精神，认真落实省委、省政府关于科技创新工作的决策部署，坚定不移贯彻新发展理念，融入新发展格局，坚持创新在现代化建设全局中的核心位置，把科技自立自强作为高质量发展的</w:t>
      </w:r>
      <w:r>
        <w:rPr>
          <w:rFonts w:hint="eastAsia"/>
        </w:rPr>
        <w:lastRenderedPageBreak/>
        <w:t>战略支撑，坚持科技创新的“四</w:t>
      </w:r>
      <w:r>
        <w:rPr>
          <w:rFonts w:hint="eastAsia"/>
        </w:rPr>
        <w:t>个面向”，围绕省“</w:t>
      </w:r>
      <w:r>
        <w:t>1+1+9</w:t>
      </w:r>
      <w:r>
        <w:rPr>
          <w:rFonts w:hint="eastAsia"/>
        </w:rPr>
        <w:t>”工作部署，突出“科技创新</w:t>
      </w:r>
      <w:r>
        <w:t>+</w:t>
      </w:r>
      <w:r>
        <w:rPr>
          <w:rFonts w:hint="eastAsia"/>
        </w:rPr>
        <w:t>先进制造”的城市定位，推动“源头创新</w:t>
      </w:r>
      <w:r>
        <w:t>+</w:t>
      </w:r>
      <w:r>
        <w:rPr>
          <w:rFonts w:hint="eastAsia"/>
        </w:rPr>
        <w:t>技术创新</w:t>
      </w:r>
      <w:r>
        <w:t>+</w:t>
      </w:r>
      <w:r>
        <w:rPr>
          <w:rFonts w:hint="eastAsia"/>
        </w:rPr>
        <w:t>成果转化</w:t>
      </w:r>
      <w:r>
        <w:t>+</w:t>
      </w:r>
      <w:r>
        <w:rPr>
          <w:rFonts w:hint="eastAsia"/>
        </w:rPr>
        <w:t>企业培育”为主体的全链条科技创新体系迈上新高度，全力打造最优的科技创新生态，将东莞建设</w:t>
      </w:r>
      <w:r>
        <w:rPr>
          <w:rFonts w:hint="eastAsia"/>
        </w:rPr>
        <w:t>成为全球科技创新的重要支点城市。</w:t>
      </w:r>
      <w:bookmarkStart w:id="56" w:name="_Toc83761551"/>
      <w:bookmarkStart w:id="57" w:name="_Toc89101481"/>
      <w:bookmarkStart w:id="58" w:name="_Toc77058347"/>
    </w:p>
    <w:p w:rsidR="00B60A83" w:rsidRDefault="00086BAB">
      <w:pPr>
        <w:pStyle w:val="-0"/>
        <w:spacing w:before="0" w:line="580" w:lineRule="exact"/>
        <w:ind w:firstLine="640"/>
        <w:rPr>
          <w:rFonts w:eastAsia="黑体" w:cs="黑体"/>
          <w:b w:val="0"/>
          <w:kern w:val="2"/>
          <w:szCs w:val="22"/>
        </w:rPr>
      </w:pPr>
      <w:r>
        <w:rPr>
          <w:rFonts w:eastAsia="黑体" w:cs="黑体" w:hint="eastAsia"/>
          <w:b w:val="0"/>
          <w:kern w:val="2"/>
          <w:szCs w:val="22"/>
        </w:rPr>
        <w:t>二、基本原则</w:t>
      </w:r>
      <w:bookmarkEnd w:id="56"/>
      <w:bookmarkEnd w:id="57"/>
      <w:bookmarkEnd w:id="58"/>
    </w:p>
    <w:p w:rsidR="00B60A83" w:rsidRDefault="00086BAB">
      <w:pPr>
        <w:pStyle w:val="aff0"/>
        <w:spacing w:line="580" w:lineRule="exact"/>
        <w:ind w:firstLine="643"/>
      </w:pPr>
      <w:bookmarkStart w:id="59" w:name="_Toc77058348"/>
      <w:bookmarkStart w:id="60" w:name="_Toc45058590"/>
      <w:bookmarkStart w:id="61" w:name="_Toc83761552"/>
      <w:r>
        <w:rPr>
          <w:rFonts w:eastAsia="楷体_GB2312" w:cs="黑体" w:hint="eastAsia"/>
          <w:b/>
          <w:szCs w:val="22"/>
        </w:rPr>
        <w:t>坚持党对科技创新工作的全面领导。</w:t>
      </w:r>
      <w:r>
        <w:rPr>
          <w:rFonts w:hint="eastAsia"/>
        </w:rPr>
        <w:t>增强“四个意识”，坚定“四个自信”，做到“两个维护”，始终在思想上、政治上、行动上同以习近平同志为核心的党中央保持高度一致。发挥党的领导政治优势，深化对创新发展规律、科技管理规律、人才成长</w:t>
      </w:r>
      <w:r>
        <w:rPr>
          <w:rFonts w:hint="eastAsia"/>
        </w:rPr>
        <w:t>规律的认识，全面完善科研机构基层党组织建设，坚持守正创新，为科技事业发展提供坚强政治保证。</w:t>
      </w:r>
    </w:p>
    <w:p w:rsidR="00B60A83" w:rsidRDefault="00086BAB">
      <w:pPr>
        <w:pStyle w:val="aff0"/>
        <w:spacing w:line="580" w:lineRule="exact"/>
        <w:ind w:firstLine="643"/>
      </w:pPr>
      <w:r>
        <w:rPr>
          <w:rFonts w:eastAsia="楷体_GB2312" w:cs="黑体" w:hint="eastAsia"/>
          <w:b/>
          <w:szCs w:val="22"/>
        </w:rPr>
        <w:t>坚持科技创新的核心战略地位。</w:t>
      </w:r>
      <w:r>
        <w:rPr>
          <w:rFonts w:hint="eastAsia"/>
        </w:rPr>
        <w:t>解放思想，让创新驱动发展的理念深入人心，推动科技创新成为全市上下开展工作的重要抓手、成为实现高质量发展的重要依托。积极探索核心技术攻关新型举国体制的东莞路径，集中力量与资源推动源头创新、技术创新、成果转化等重点工作深入开展。</w:t>
      </w:r>
    </w:p>
    <w:p w:rsidR="00B60A83" w:rsidRDefault="00086BAB">
      <w:pPr>
        <w:pStyle w:val="aff0"/>
        <w:spacing w:line="580" w:lineRule="exact"/>
        <w:ind w:firstLine="643"/>
      </w:pPr>
      <w:r>
        <w:rPr>
          <w:rFonts w:eastAsia="楷体_GB2312" w:cs="黑体" w:hint="eastAsia"/>
          <w:b/>
          <w:szCs w:val="22"/>
        </w:rPr>
        <w:t>坚持科技创新赋能产业发展。</w:t>
      </w:r>
      <w:r>
        <w:rPr>
          <w:rFonts w:hint="eastAsia"/>
        </w:rPr>
        <w:t>坚定不移推进科技自立自强，统筹协同优势力量，打好产业核心技术攻坚战。围绕产业</w:t>
      </w:r>
      <w:proofErr w:type="gramStart"/>
      <w:r>
        <w:rPr>
          <w:rFonts w:hint="eastAsia"/>
        </w:rPr>
        <w:t>链部署</w:t>
      </w:r>
      <w:proofErr w:type="gramEnd"/>
      <w:r>
        <w:rPr>
          <w:rFonts w:hint="eastAsia"/>
        </w:rPr>
        <w:t>创新链，完善技术创新链条，引领支撑产业迈上全球价值链中高端。围绕创新链布局产业链，着力推进科技成果转化，积极培育</w:t>
      </w:r>
      <w:r>
        <w:rPr>
          <w:rFonts w:hint="eastAsia"/>
        </w:rPr>
        <w:lastRenderedPageBreak/>
        <w:t>新技术、新产业、新业态、新模式。积极推进“科技创新</w:t>
      </w:r>
      <w:r>
        <w:t>+</w:t>
      </w:r>
      <w:r>
        <w:rPr>
          <w:rFonts w:hint="eastAsia"/>
        </w:rPr>
        <w:t>先进制造”的融合发展。</w:t>
      </w:r>
    </w:p>
    <w:p w:rsidR="00B60A83" w:rsidRDefault="00086BAB">
      <w:pPr>
        <w:pStyle w:val="aff0"/>
        <w:spacing w:line="580" w:lineRule="exact"/>
        <w:ind w:firstLine="643"/>
      </w:pPr>
      <w:r>
        <w:rPr>
          <w:rFonts w:eastAsia="楷体_GB2312" w:cs="黑体" w:hint="eastAsia"/>
          <w:b/>
          <w:szCs w:val="22"/>
        </w:rPr>
        <w:t>坚持有效市场与有为政府的双轮驱动。</w:t>
      </w:r>
      <w:r>
        <w:rPr>
          <w:rFonts w:hint="eastAsia"/>
        </w:rPr>
        <w:t>发挥东莞市场化程度高、民营经济发达、产业配套齐全的优势，通过市场化手段，促进各</w:t>
      </w:r>
      <w:proofErr w:type="gramStart"/>
      <w:r>
        <w:rPr>
          <w:rFonts w:hint="eastAsia"/>
        </w:rPr>
        <w:t>类创新</w:t>
      </w:r>
      <w:proofErr w:type="gramEnd"/>
      <w:r>
        <w:rPr>
          <w:rFonts w:hint="eastAsia"/>
        </w:rPr>
        <w:t>资源向企业集聚。积极发挥政府“有形之手”的作用，在基础研究、共性平台建设、环境营造等方面进一步“补短板”、“筑长板”。</w:t>
      </w:r>
    </w:p>
    <w:p w:rsidR="00B60A83" w:rsidRDefault="00086BAB">
      <w:pPr>
        <w:pStyle w:val="-0"/>
        <w:spacing w:before="0" w:line="580" w:lineRule="exact"/>
        <w:ind w:firstLine="640"/>
        <w:rPr>
          <w:rFonts w:eastAsia="黑体" w:cs="黑体"/>
          <w:b w:val="0"/>
          <w:kern w:val="2"/>
          <w:szCs w:val="22"/>
        </w:rPr>
      </w:pPr>
      <w:bookmarkStart w:id="62" w:name="_Toc89101482"/>
      <w:r>
        <w:rPr>
          <w:rFonts w:eastAsia="黑体" w:cs="黑体" w:hint="eastAsia"/>
          <w:b w:val="0"/>
          <w:kern w:val="2"/>
          <w:szCs w:val="22"/>
        </w:rPr>
        <w:t>三、</w:t>
      </w:r>
      <w:r>
        <w:rPr>
          <w:rFonts w:eastAsia="黑体" w:cs="黑体" w:hint="eastAsia"/>
          <w:b w:val="0"/>
          <w:kern w:val="2"/>
          <w:szCs w:val="22"/>
        </w:rPr>
        <w:t>战略定位</w:t>
      </w:r>
      <w:bookmarkEnd w:id="59"/>
      <w:bookmarkEnd w:id="60"/>
      <w:bookmarkEnd w:id="61"/>
      <w:bookmarkEnd w:id="62"/>
    </w:p>
    <w:p w:rsidR="00B60A83" w:rsidRDefault="00086BAB">
      <w:pPr>
        <w:pStyle w:val="afe"/>
        <w:spacing w:line="580" w:lineRule="exact"/>
        <w:ind w:firstLine="640"/>
        <w:rPr>
          <w:u w:val="single"/>
        </w:rPr>
      </w:pPr>
      <w:bookmarkStart w:id="63" w:name="_Toc50742701"/>
      <w:r w:rsidRPr="00771479">
        <w:rPr>
          <w:rFonts w:hint="eastAsia"/>
        </w:rPr>
        <w:t>建设具有国际影响力</w:t>
      </w:r>
      <w:r w:rsidRPr="00771479">
        <w:rPr>
          <w:rFonts w:hint="eastAsia"/>
        </w:rPr>
        <w:t>的</w:t>
      </w:r>
      <w:r w:rsidRPr="00771479">
        <w:rPr>
          <w:rFonts w:hint="eastAsia"/>
        </w:rPr>
        <w:t>科创</w:t>
      </w:r>
      <w:r w:rsidRPr="00771479">
        <w:rPr>
          <w:rFonts w:hint="eastAsia"/>
        </w:rPr>
        <w:t>制造强市</w:t>
      </w:r>
      <w:r w:rsidRPr="00771479">
        <w:rPr>
          <w:rFonts w:hint="eastAsia"/>
        </w:rPr>
        <w:t>。</w:t>
      </w:r>
      <w:r w:rsidRPr="00771479">
        <w:rPr>
          <w:rFonts w:hint="eastAsia"/>
        </w:rPr>
        <w:t>以推进</w:t>
      </w:r>
      <w:r w:rsidRPr="00771479">
        <w:rPr>
          <w:rFonts w:hint="eastAsia"/>
        </w:rPr>
        <w:t>大湾区综合性国家科学中心先行启动区建设为抓手，加快布局重大科技创新平台，强化源头创新能力</w:t>
      </w:r>
      <w:r w:rsidRPr="00771479">
        <w:rPr>
          <w:rFonts w:hint="eastAsia"/>
        </w:rPr>
        <w:t>，</w:t>
      </w:r>
      <w:r w:rsidRPr="00771479">
        <w:rPr>
          <w:rFonts w:hint="eastAsia"/>
        </w:rPr>
        <w:t>打造前沿科技创新高地</w:t>
      </w:r>
      <w:r w:rsidRPr="00771479">
        <w:rPr>
          <w:rFonts w:hint="eastAsia"/>
        </w:rPr>
        <w:t>。</w:t>
      </w:r>
      <w:r>
        <w:rPr>
          <w:rFonts w:ascii="仿宋_GB2312" w:hAnsi="仿宋_GB2312" w:cs="仿宋_GB2312" w:hint="eastAsia"/>
          <w:szCs w:val="32"/>
        </w:rPr>
        <w:t>进一步完善创新体系，优化创新生态，以重大科技创新平台与创新型企业为重点提升创新能级，推动先进科技成果在东莞汇聚转化，促进科技与产业融合发展，着力培育发展新动能，形成发展新优势，打造科技支撑制造业高</w:t>
      </w:r>
      <w:r>
        <w:rPr>
          <w:rFonts w:ascii="仿宋_GB2312" w:hAnsi="仿宋_GB2312" w:cs="仿宋_GB2312" w:hint="eastAsia"/>
          <w:szCs w:val="32"/>
        </w:rPr>
        <w:t>质量发展示范区</w:t>
      </w:r>
      <w:r>
        <w:rPr>
          <w:rFonts w:ascii="仿宋_GB2312" w:hAnsi="仿宋_GB2312" w:cs="仿宋_GB2312" w:hint="eastAsia"/>
          <w:szCs w:val="32"/>
        </w:rPr>
        <w:t>。</w:t>
      </w:r>
      <w:r>
        <w:rPr>
          <w:rFonts w:ascii="仿宋_GB2312" w:hAnsi="仿宋_GB2312" w:cs="仿宋_GB2312" w:hint="eastAsia"/>
          <w:szCs w:val="32"/>
        </w:rPr>
        <w:t>全面融入全球创新网络，大力引进高层次科技创新创业人才，</w:t>
      </w:r>
      <w:r>
        <w:rPr>
          <w:rFonts w:ascii="仿宋_GB2312" w:hAnsi="仿宋_GB2312" w:cs="仿宋_GB2312" w:hint="eastAsia"/>
          <w:szCs w:val="32"/>
        </w:rPr>
        <w:t>营造人才发展的良好氛围和服务环境，</w:t>
      </w:r>
      <w:r>
        <w:rPr>
          <w:rFonts w:ascii="仿宋_GB2312" w:hAnsi="仿宋_GB2312" w:cs="仿宋_GB2312" w:hint="eastAsia"/>
          <w:szCs w:val="32"/>
        </w:rPr>
        <w:t>打造大湾</w:t>
      </w:r>
      <w:proofErr w:type="gramStart"/>
      <w:r>
        <w:rPr>
          <w:rFonts w:ascii="仿宋_GB2312" w:hAnsi="仿宋_GB2312" w:cs="仿宋_GB2312" w:hint="eastAsia"/>
          <w:szCs w:val="32"/>
        </w:rPr>
        <w:t>区创新</w:t>
      </w:r>
      <w:proofErr w:type="gramEnd"/>
      <w:r>
        <w:rPr>
          <w:rFonts w:ascii="仿宋_GB2312" w:hAnsi="仿宋_GB2312" w:cs="仿宋_GB2312" w:hint="eastAsia"/>
          <w:szCs w:val="32"/>
        </w:rPr>
        <w:t>创业人才高地。</w:t>
      </w:r>
    </w:p>
    <w:p w:rsidR="00B60A83" w:rsidRDefault="00086BAB">
      <w:pPr>
        <w:pStyle w:val="-0"/>
        <w:spacing w:before="0" w:line="580" w:lineRule="exact"/>
        <w:ind w:firstLine="640"/>
        <w:rPr>
          <w:rFonts w:eastAsia="黑体" w:cs="黑体"/>
          <w:b w:val="0"/>
          <w:kern w:val="2"/>
          <w:szCs w:val="22"/>
        </w:rPr>
      </w:pPr>
      <w:bookmarkStart w:id="64" w:name="_Toc83761553"/>
      <w:bookmarkStart w:id="65" w:name="_Toc77058349"/>
      <w:bookmarkStart w:id="66" w:name="_Toc89101483"/>
      <w:bookmarkEnd w:id="63"/>
      <w:r>
        <w:rPr>
          <w:rFonts w:eastAsia="黑体" w:cs="黑体" w:hint="eastAsia"/>
          <w:b w:val="0"/>
          <w:kern w:val="2"/>
          <w:szCs w:val="22"/>
        </w:rPr>
        <w:t>四、发展目标</w:t>
      </w:r>
      <w:bookmarkEnd w:id="64"/>
      <w:bookmarkEnd w:id="65"/>
      <w:bookmarkEnd w:id="66"/>
    </w:p>
    <w:p w:rsidR="00B60A83" w:rsidRDefault="00086BAB">
      <w:pPr>
        <w:pStyle w:val="afe"/>
        <w:spacing w:line="580" w:lineRule="exact"/>
        <w:ind w:firstLine="640"/>
      </w:pPr>
      <w:r>
        <w:rPr>
          <w:rFonts w:hint="eastAsia"/>
        </w:rPr>
        <w:t>到</w:t>
      </w:r>
      <w:r>
        <w:t>2025</w:t>
      </w:r>
      <w:r>
        <w:rPr>
          <w:rFonts w:hint="eastAsia"/>
        </w:rPr>
        <w:t>年，东莞建设具有国际影响力的</w:t>
      </w:r>
      <w:r>
        <w:rPr>
          <w:rFonts w:hint="eastAsia"/>
        </w:rPr>
        <w:t>科创</w:t>
      </w:r>
      <w:r>
        <w:rPr>
          <w:rFonts w:hint="eastAsia"/>
        </w:rPr>
        <w:t>制造强市</w:t>
      </w:r>
      <w:r>
        <w:rPr>
          <w:rFonts w:hint="eastAsia"/>
        </w:rPr>
        <w:t>取得显著成效，国际一流的松山湖科学城初步建成，整体创新能力显著提高，科技成果转化体系更加成熟，创新创业生态更加完善，</w:t>
      </w:r>
      <w:r>
        <w:rPr>
          <w:rFonts w:hint="eastAsia"/>
        </w:rPr>
        <w:lastRenderedPageBreak/>
        <w:t>科技支撑产业转型升级能力显著提高，成为粤港澳大湾区国际科技创新中心的重要支撑。</w:t>
      </w:r>
    </w:p>
    <w:p w:rsidR="00B60A83" w:rsidRDefault="00086BAB">
      <w:pPr>
        <w:pStyle w:val="afe"/>
        <w:spacing w:line="580" w:lineRule="exact"/>
        <w:ind w:firstLine="640"/>
      </w:pPr>
      <w:r>
        <w:rPr>
          <w:rFonts w:hint="eastAsia"/>
        </w:rPr>
        <w:t>——</w:t>
      </w:r>
      <w:r>
        <w:rPr>
          <w:rFonts w:eastAsia="楷体_GB2312" w:cs="黑体" w:hint="eastAsia"/>
          <w:b/>
          <w:szCs w:val="22"/>
        </w:rPr>
        <w:t>创新资源集聚力大幅增强。</w:t>
      </w:r>
      <w:r>
        <w:rPr>
          <w:rFonts w:hint="eastAsia"/>
        </w:rPr>
        <w:t>高端人才、知识、技术、资本等各</w:t>
      </w:r>
      <w:proofErr w:type="gramStart"/>
      <w:r>
        <w:rPr>
          <w:rFonts w:hint="eastAsia"/>
        </w:rPr>
        <w:t>类创新</w:t>
      </w:r>
      <w:proofErr w:type="gramEnd"/>
      <w:r>
        <w:rPr>
          <w:rFonts w:hint="eastAsia"/>
        </w:rPr>
        <w:t>要素加速集聚，成为粤港澳大湾</w:t>
      </w:r>
      <w:proofErr w:type="gramStart"/>
      <w:r>
        <w:rPr>
          <w:rFonts w:hint="eastAsia"/>
        </w:rPr>
        <w:t>区创新</w:t>
      </w:r>
      <w:proofErr w:type="gramEnd"/>
      <w:r>
        <w:rPr>
          <w:rFonts w:hint="eastAsia"/>
        </w:rPr>
        <w:t>资源集聚高地和全球科技创新新兴城市。</w:t>
      </w:r>
    </w:p>
    <w:p w:rsidR="00B60A83" w:rsidRDefault="00086BAB">
      <w:pPr>
        <w:spacing w:line="580" w:lineRule="exact"/>
        <w:ind w:firstLine="640"/>
        <w:rPr>
          <w:rFonts w:ascii="Times New Roman" w:hAnsi="Times New Roman"/>
        </w:rPr>
      </w:pPr>
      <w:r>
        <w:rPr>
          <w:rFonts w:ascii="Times New Roman" w:hAnsi="Times New Roman" w:hint="eastAsia"/>
        </w:rPr>
        <w:t>——</w:t>
      </w:r>
      <w:r>
        <w:rPr>
          <w:rFonts w:ascii="Times New Roman" w:eastAsia="楷体_GB2312" w:hAnsi="Times New Roman" w:hint="eastAsia"/>
          <w:b/>
        </w:rPr>
        <w:t>科技创新硬实</w:t>
      </w:r>
      <w:proofErr w:type="gramStart"/>
      <w:r>
        <w:rPr>
          <w:rFonts w:ascii="Times New Roman" w:eastAsia="楷体_GB2312" w:hAnsi="Times New Roman" w:hint="eastAsia"/>
          <w:b/>
        </w:rPr>
        <w:t>力显著</w:t>
      </w:r>
      <w:proofErr w:type="gramEnd"/>
      <w:r>
        <w:rPr>
          <w:rFonts w:ascii="Times New Roman" w:eastAsia="楷体_GB2312" w:hAnsi="Times New Roman" w:hint="eastAsia"/>
          <w:b/>
        </w:rPr>
        <w:t>提升。</w:t>
      </w:r>
      <w:r>
        <w:rPr>
          <w:rFonts w:ascii="Times New Roman" w:hAnsi="Times New Roman" w:hint="eastAsia"/>
        </w:rPr>
        <w:t>全社会研发投入强度在高起点基础上稳步提升，基础研究与应用研究占全社会研发投入的比例持续提升，取得一批原创性重大科技成果，突破一批产业核心技术，科技创新的显示度与知名度显著提升。</w:t>
      </w:r>
    </w:p>
    <w:p w:rsidR="00B60A83" w:rsidRDefault="00086BAB">
      <w:pPr>
        <w:spacing w:line="580" w:lineRule="exact"/>
        <w:ind w:firstLine="640"/>
        <w:rPr>
          <w:rFonts w:ascii="Times New Roman" w:hAnsi="Times New Roman"/>
        </w:rPr>
      </w:pPr>
      <w:r>
        <w:rPr>
          <w:rFonts w:ascii="Times New Roman" w:hAnsi="Times New Roman" w:hint="eastAsia"/>
        </w:rPr>
        <w:t>——</w:t>
      </w:r>
      <w:r>
        <w:rPr>
          <w:rFonts w:ascii="Times New Roman" w:eastAsia="楷体_GB2312" w:hAnsi="Times New Roman" w:hint="eastAsia"/>
          <w:b/>
        </w:rPr>
        <w:t>科技创新</w:t>
      </w:r>
      <w:proofErr w:type="gramStart"/>
      <w:r>
        <w:rPr>
          <w:rFonts w:ascii="Times New Roman" w:eastAsia="楷体_GB2312" w:hAnsi="Times New Roman" w:hint="eastAsia"/>
          <w:b/>
        </w:rPr>
        <w:t>引领力</w:t>
      </w:r>
      <w:proofErr w:type="gramEnd"/>
      <w:r>
        <w:rPr>
          <w:rFonts w:ascii="Times New Roman" w:eastAsia="楷体_GB2312" w:hAnsi="Times New Roman" w:hint="eastAsia"/>
          <w:b/>
        </w:rPr>
        <w:t>稳步提升。</w:t>
      </w:r>
      <w:r>
        <w:rPr>
          <w:rFonts w:ascii="Times New Roman" w:hAnsi="Times New Roman" w:hint="eastAsia"/>
        </w:rPr>
        <w:t>产业技术创新体系持续优化，涌现一批高水平的企业研发机构，有力支撑传统产业转型升级，培育一批具有较强竞争力与行业影响力的创新型企业。</w:t>
      </w:r>
    </w:p>
    <w:p w:rsidR="00B60A83" w:rsidRDefault="00086BAB">
      <w:pPr>
        <w:spacing w:line="580" w:lineRule="exact"/>
        <w:ind w:firstLine="640"/>
        <w:rPr>
          <w:rFonts w:ascii="Times New Roman" w:hAnsi="Times New Roman"/>
        </w:rPr>
      </w:pPr>
      <w:r>
        <w:rPr>
          <w:rFonts w:ascii="Times New Roman" w:hAnsi="Times New Roman" w:hint="eastAsia"/>
        </w:rPr>
        <w:t>——</w:t>
      </w:r>
      <w:r>
        <w:rPr>
          <w:rFonts w:ascii="Times New Roman" w:eastAsia="楷体_GB2312" w:hAnsi="Times New Roman" w:hint="eastAsia"/>
          <w:b/>
        </w:rPr>
        <w:t>创新环境吸引力明显增强。</w:t>
      </w:r>
      <w:r>
        <w:rPr>
          <w:rFonts w:ascii="Times New Roman" w:hAnsi="Times New Roman" w:hint="eastAsia"/>
        </w:rPr>
        <w:t>科技创新基</w:t>
      </w:r>
      <w:r>
        <w:rPr>
          <w:rFonts w:ascii="Times New Roman" w:hAnsi="Times New Roman" w:hint="eastAsia"/>
        </w:rPr>
        <w:t>础设施和服务体系日益完善，创新创业成为全社会普遍价值取向，创新创业生态跻身粤港澳大湾区一流水平。科技支撑经济社会发展能力显著提高，在城市安全、人民生命健康、社会高效管理与绿色运行等方面发挥越来越重要的支撑作用。</w:t>
      </w:r>
    </w:p>
    <w:p w:rsidR="00B60A83" w:rsidRDefault="00086BAB">
      <w:pPr>
        <w:spacing w:line="580" w:lineRule="exact"/>
        <w:ind w:firstLine="640"/>
        <w:rPr>
          <w:rFonts w:ascii="Times New Roman" w:hAnsi="Times New Roman"/>
        </w:rPr>
      </w:pPr>
      <w:r>
        <w:rPr>
          <w:rFonts w:ascii="Times New Roman" w:hAnsi="Times New Roman" w:hint="eastAsia"/>
        </w:rPr>
        <w:t>展望</w:t>
      </w:r>
      <w:r>
        <w:rPr>
          <w:rFonts w:ascii="Times New Roman" w:hAnsi="Times New Roman"/>
        </w:rPr>
        <w:t>2035</w:t>
      </w:r>
      <w:r>
        <w:rPr>
          <w:rFonts w:ascii="Times New Roman" w:hAnsi="Times New Roman" w:hint="eastAsia"/>
        </w:rPr>
        <w:t>年，世界一流生态科学城全面建成，东莞科技创新综合实力大幅跃升，在新材料、信息等若干领域科研能力达到世界先进水平，产出一批具有广泛国际影响力的前沿引领技术、现代工程技术、颠覆性技术创新成果，成为全国重要的原始创新</w:t>
      </w:r>
      <w:r>
        <w:rPr>
          <w:rFonts w:ascii="Times New Roman" w:hAnsi="Times New Roman" w:hint="eastAsia"/>
        </w:rPr>
        <w:lastRenderedPageBreak/>
        <w:t>策源地。科技创新引领与支撑产业发展的能力实现根本性改变，培育出一批掌握行业话语</w:t>
      </w:r>
      <w:r>
        <w:rPr>
          <w:rFonts w:ascii="Times New Roman" w:hAnsi="Times New Roman" w:hint="eastAsia"/>
        </w:rPr>
        <w:t>权的创新型企业，新兴产业成为引领高质量发展的支柱，成为广东高质量发展的名片。</w:t>
      </w:r>
    </w:p>
    <w:p w:rsidR="00B60A83" w:rsidRDefault="00086BAB">
      <w:pPr>
        <w:pStyle w:val="a3"/>
        <w:keepNext/>
        <w:spacing w:line="440" w:lineRule="exact"/>
        <w:ind w:firstLineChars="0" w:firstLine="0"/>
        <w:jc w:val="center"/>
        <w:rPr>
          <w:rFonts w:ascii="Times New Roman" w:eastAsia="楷体_GB2312" w:hAnsi="Times New Roman"/>
          <w:b/>
          <w:sz w:val="30"/>
          <w:szCs w:val="30"/>
        </w:rPr>
      </w:pPr>
      <w:r>
        <w:rPr>
          <w:rFonts w:ascii="Times New Roman" w:eastAsia="楷体_GB2312" w:hAnsi="Times New Roman" w:hint="eastAsia"/>
          <w:b/>
          <w:sz w:val="30"/>
          <w:szCs w:val="30"/>
        </w:rPr>
        <w:t>表</w:t>
      </w:r>
      <w:r>
        <w:rPr>
          <w:rFonts w:ascii="Times New Roman" w:eastAsia="楷体_GB2312" w:hAnsi="Times New Roman" w:hint="eastAsia"/>
          <w:b/>
          <w:sz w:val="30"/>
          <w:szCs w:val="30"/>
        </w:rPr>
        <w:fldChar w:fldCharType="begin"/>
      </w:r>
      <w:r>
        <w:rPr>
          <w:rFonts w:ascii="Times New Roman" w:eastAsia="楷体_GB2312" w:hAnsi="Times New Roman"/>
          <w:b/>
          <w:sz w:val="30"/>
          <w:szCs w:val="30"/>
        </w:rPr>
        <w:instrText xml:space="preserve"> SEQ </w:instrText>
      </w:r>
      <w:r>
        <w:rPr>
          <w:rFonts w:ascii="Times New Roman" w:eastAsia="楷体_GB2312" w:hAnsi="Times New Roman" w:hint="eastAsia"/>
          <w:b/>
          <w:sz w:val="30"/>
          <w:szCs w:val="30"/>
        </w:rPr>
        <w:instrText>表格</w:instrText>
      </w:r>
      <w:r>
        <w:rPr>
          <w:rFonts w:ascii="Times New Roman" w:eastAsia="楷体_GB2312" w:hAnsi="Times New Roman"/>
          <w:b/>
          <w:sz w:val="30"/>
          <w:szCs w:val="30"/>
        </w:rPr>
        <w:instrText xml:space="preserve"> \* ARABIC </w:instrText>
      </w:r>
      <w:r>
        <w:rPr>
          <w:rFonts w:ascii="Times New Roman" w:eastAsia="楷体_GB2312" w:hAnsi="Times New Roman" w:hint="eastAsia"/>
          <w:b/>
          <w:sz w:val="30"/>
          <w:szCs w:val="30"/>
        </w:rPr>
        <w:fldChar w:fldCharType="separate"/>
      </w:r>
      <w:r>
        <w:rPr>
          <w:rFonts w:ascii="Times New Roman" w:eastAsia="楷体_GB2312" w:hAnsi="Times New Roman"/>
          <w:b/>
          <w:sz w:val="30"/>
          <w:szCs w:val="30"/>
        </w:rPr>
        <w:t>1</w:t>
      </w:r>
      <w:r>
        <w:rPr>
          <w:rFonts w:ascii="Times New Roman" w:eastAsia="楷体_GB2312" w:hAnsi="Times New Roman" w:hint="eastAsia"/>
          <w:b/>
          <w:sz w:val="30"/>
          <w:szCs w:val="30"/>
        </w:rPr>
        <w:fldChar w:fldCharType="end"/>
      </w:r>
      <w:r>
        <w:rPr>
          <w:rFonts w:ascii="Times New Roman" w:eastAsia="楷体_GB2312" w:hAnsi="Times New Roman" w:hint="eastAsia"/>
          <w:b/>
          <w:sz w:val="30"/>
          <w:szCs w:val="30"/>
        </w:rPr>
        <w:t>：“十四五”期间东莞科技创新主要目标</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
        <w:gridCol w:w="4677"/>
        <w:gridCol w:w="709"/>
        <w:gridCol w:w="1134"/>
        <w:gridCol w:w="1085"/>
      </w:tblGrid>
      <w:tr w:rsidR="00B60A83">
        <w:trPr>
          <w:trHeight w:val="300"/>
          <w:jc w:val="center"/>
        </w:trPr>
        <w:tc>
          <w:tcPr>
            <w:tcW w:w="74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b/>
                <w:bCs/>
                <w:kern w:val="0"/>
                <w:sz w:val="28"/>
                <w:szCs w:val="28"/>
              </w:rPr>
            </w:pPr>
            <w:r>
              <w:rPr>
                <w:rFonts w:ascii="Times New Roman" w:eastAsia="楷体_GB2312" w:hAnsi="Times New Roman" w:cs="宋体" w:hint="eastAsia"/>
                <w:b/>
                <w:bCs/>
                <w:kern w:val="0"/>
                <w:sz w:val="28"/>
                <w:szCs w:val="28"/>
              </w:rPr>
              <w:t>序号</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b/>
                <w:bCs/>
                <w:kern w:val="0"/>
                <w:sz w:val="28"/>
                <w:szCs w:val="28"/>
              </w:rPr>
            </w:pPr>
            <w:r>
              <w:rPr>
                <w:rFonts w:ascii="Times New Roman" w:eastAsia="楷体_GB2312" w:hAnsi="Times New Roman" w:cs="宋体" w:hint="eastAsia"/>
                <w:b/>
                <w:bCs/>
                <w:kern w:val="0"/>
                <w:sz w:val="28"/>
                <w:szCs w:val="28"/>
              </w:rPr>
              <w:t>指标名称</w:t>
            </w:r>
          </w:p>
        </w:tc>
        <w:tc>
          <w:tcPr>
            <w:tcW w:w="709"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Calibri"/>
                <w:b/>
                <w:bCs/>
                <w:kern w:val="0"/>
                <w:sz w:val="28"/>
                <w:szCs w:val="28"/>
              </w:rPr>
            </w:pPr>
            <w:r>
              <w:rPr>
                <w:rFonts w:ascii="Times New Roman" w:eastAsia="楷体_GB2312" w:hAnsi="Times New Roman" w:cs="Calibri" w:hint="eastAsia"/>
                <w:b/>
                <w:bCs/>
                <w:kern w:val="0"/>
                <w:sz w:val="28"/>
                <w:szCs w:val="28"/>
              </w:rPr>
              <w:t>单位</w:t>
            </w:r>
          </w:p>
        </w:tc>
        <w:tc>
          <w:tcPr>
            <w:tcW w:w="1134"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Calibri"/>
                <w:b/>
                <w:bCs/>
                <w:kern w:val="0"/>
                <w:sz w:val="28"/>
                <w:szCs w:val="28"/>
              </w:rPr>
            </w:pPr>
            <w:r>
              <w:rPr>
                <w:rFonts w:ascii="Times New Roman" w:eastAsia="楷体_GB2312" w:hAnsi="Times New Roman" w:cs="Calibri"/>
                <w:b/>
                <w:bCs/>
                <w:kern w:val="0"/>
                <w:sz w:val="28"/>
                <w:szCs w:val="28"/>
              </w:rPr>
              <w:t>2020</w:t>
            </w:r>
            <w:r>
              <w:rPr>
                <w:rFonts w:ascii="Times New Roman" w:eastAsia="楷体_GB2312" w:hAnsi="Times New Roman" w:cs="Calibri" w:hint="eastAsia"/>
                <w:b/>
                <w:bCs/>
                <w:kern w:val="0"/>
                <w:sz w:val="28"/>
                <w:szCs w:val="28"/>
              </w:rPr>
              <w:t>年</w:t>
            </w:r>
          </w:p>
        </w:tc>
        <w:tc>
          <w:tcPr>
            <w:tcW w:w="1085"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Calibri"/>
                <w:b/>
                <w:bCs/>
                <w:kern w:val="0"/>
                <w:sz w:val="28"/>
                <w:szCs w:val="28"/>
              </w:rPr>
            </w:pPr>
            <w:r>
              <w:rPr>
                <w:rFonts w:ascii="Times New Roman" w:eastAsia="楷体_GB2312" w:hAnsi="Times New Roman" w:cs="Calibri"/>
                <w:b/>
                <w:bCs/>
                <w:kern w:val="0"/>
                <w:sz w:val="28"/>
                <w:szCs w:val="28"/>
              </w:rPr>
              <w:t>2025</w:t>
            </w:r>
            <w:r>
              <w:rPr>
                <w:rFonts w:ascii="Times New Roman" w:eastAsia="楷体_GB2312" w:hAnsi="Times New Roman" w:cs="Calibri" w:hint="eastAsia"/>
                <w:b/>
                <w:bCs/>
                <w:kern w:val="0"/>
                <w:sz w:val="28"/>
                <w:szCs w:val="28"/>
              </w:rPr>
              <w:t>年</w:t>
            </w:r>
          </w:p>
        </w:tc>
      </w:tr>
      <w:tr w:rsidR="00B60A83">
        <w:trPr>
          <w:trHeight w:val="300"/>
          <w:jc w:val="center"/>
        </w:trPr>
        <w:tc>
          <w:tcPr>
            <w:tcW w:w="747"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1</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全社会研发投入强度</w:t>
            </w:r>
          </w:p>
        </w:tc>
        <w:tc>
          <w:tcPr>
            <w:tcW w:w="709"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w:t>
            </w:r>
          </w:p>
        </w:tc>
        <w:tc>
          <w:tcPr>
            <w:tcW w:w="1134"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3.54</w:t>
            </w:r>
          </w:p>
        </w:tc>
        <w:tc>
          <w:tcPr>
            <w:tcW w:w="1085"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3.67</w:t>
            </w:r>
          </w:p>
        </w:tc>
      </w:tr>
      <w:tr w:rsidR="00B60A83">
        <w:trPr>
          <w:trHeight w:val="300"/>
          <w:jc w:val="center"/>
        </w:trPr>
        <w:tc>
          <w:tcPr>
            <w:tcW w:w="747"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2</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基础研究与应用研究占</w:t>
            </w:r>
          </w:p>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全社会研发投入的比例</w:t>
            </w:r>
          </w:p>
        </w:tc>
        <w:tc>
          <w:tcPr>
            <w:tcW w:w="709"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w:t>
            </w:r>
          </w:p>
        </w:tc>
        <w:tc>
          <w:tcPr>
            <w:tcW w:w="1134"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3.7</w:t>
            </w:r>
          </w:p>
        </w:tc>
        <w:tc>
          <w:tcPr>
            <w:tcW w:w="1085"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5</w:t>
            </w:r>
            <w:r>
              <w:rPr>
                <w:rFonts w:ascii="Times New Roman" w:eastAsia="楷体_GB2312" w:hAnsi="Times New Roman" w:cs="Times New Roman" w:hint="eastAsia"/>
                <w:kern w:val="0"/>
                <w:sz w:val="28"/>
                <w:szCs w:val="28"/>
              </w:rPr>
              <w:t>左右</w:t>
            </w:r>
          </w:p>
        </w:tc>
      </w:tr>
      <w:tr w:rsidR="00B60A83">
        <w:trPr>
          <w:trHeight w:val="300"/>
          <w:jc w:val="center"/>
        </w:trPr>
        <w:tc>
          <w:tcPr>
            <w:tcW w:w="747"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3</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每万人研发人员全时当量</w:t>
            </w:r>
          </w:p>
        </w:tc>
        <w:tc>
          <w:tcPr>
            <w:tcW w:w="709"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hint="eastAsia"/>
                <w:kern w:val="0"/>
                <w:sz w:val="28"/>
                <w:szCs w:val="28"/>
              </w:rPr>
              <w:t>人年</w:t>
            </w:r>
          </w:p>
        </w:tc>
        <w:tc>
          <w:tcPr>
            <w:tcW w:w="1134"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93.54</w:t>
            </w:r>
          </w:p>
        </w:tc>
        <w:tc>
          <w:tcPr>
            <w:tcW w:w="1085"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120</w:t>
            </w:r>
          </w:p>
        </w:tc>
      </w:tr>
      <w:tr w:rsidR="00B60A83">
        <w:trPr>
          <w:trHeight w:val="300"/>
          <w:jc w:val="center"/>
        </w:trPr>
        <w:tc>
          <w:tcPr>
            <w:tcW w:w="747"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4</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每万人口高价值发明专利拥有量</w:t>
            </w:r>
          </w:p>
        </w:tc>
        <w:tc>
          <w:tcPr>
            <w:tcW w:w="709"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hint="eastAsia"/>
                <w:kern w:val="0"/>
                <w:sz w:val="28"/>
                <w:szCs w:val="28"/>
              </w:rPr>
              <w:t>件</w:t>
            </w:r>
          </w:p>
        </w:tc>
        <w:tc>
          <w:tcPr>
            <w:tcW w:w="1134"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16.63</w:t>
            </w:r>
          </w:p>
        </w:tc>
        <w:tc>
          <w:tcPr>
            <w:tcW w:w="1085"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26.9</w:t>
            </w:r>
          </w:p>
        </w:tc>
      </w:tr>
      <w:tr w:rsidR="00B60A83">
        <w:trPr>
          <w:trHeight w:val="300"/>
          <w:jc w:val="center"/>
        </w:trPr>
        <w:tc>
          <w:tcPr>
            <w:tcW w:w="747"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5</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技术合同成交额</w:t>
            </w:r>
          </w:p>
        </w:tc>
        <w:tc>
          <w:tcPr>
            <w:tcW w:w="709"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hint="eastAsia"/>
                <w:kern w:val="0"/>
                <w:sz w:val="28"/>
                <w:szCs w:val="28"/>
              </w:rPr>
              <w:t>亿元</w:t>
            </w:r>
          </w:p>
        </w:tc>
        <w:tc>
          <w:tcPr>
            <w:tcW w:w="1134"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69.53</w:t>
            </w:r>
          </w:p>
        </w:tc>
        <w:tc>
          <w:tcPr>
            <w:tcW w:w="1085"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2</w:t>
            </w:r>
            <w:r>
              <w:rPr>
                <w:rFonts w:ascii="Times New Roman" w:eastAsia="楷体_GB2312" w:hAnsi="Times New Roman" w:cs="Times New Roman" w:hint="eastAsia"/>
                <w:kern w:val="0"/>
                <w:sz w:val="28"/>
                <w:szCs w:val="28"/>
              </w:rPr>
              <w:t>60</w:t>
            </w:r>
          </w:p>
        </w:tc>
      </w:tr>
      <w:tr w:rsidR="00B60A83">
        <w:trPr>
          <w:trHeight w:val="300"/>
          <w:jc w:val="center"/>
        </w:trPr>
        <w:tc>
          <w:tcPr>
            <w:tcW w:w="747"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6</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高技术制造业增加值占</w:t>
            </w:r>
          </w:p>
          <w:p w:rsidR="00B60A83" w:rsidRDefault="00086BAB">
            <w:pPr>
              <w:widowControl/>
              <w:spacing w:line="440" w:lineRule="exact"/>
              <w:ind w:firstLineChars="0" w:firstLine="0"/>
              <w:jc w:val="center"/>
              <w:rPr>
                <w:rFonts w:ascii="Times New Roman" w:eastAsia="楷体_GB2312" w:hAnsi="Times New Roman" w:cs="宋体"/>
                <w:kern w:val="0"/>
                <w:sz w:val="28"/>
                <w:szCs w:val="28"/>
              </w:rPr>
            </w:pPr>
            <w:proofErr w:type="gramStart"/>
            <w:r>
              <w:rPr>
                <w:rFonts w:ascii="Times New Roman" w:eastAsia="楷体_GB2312" w:hAnsi="Times New Roman" w:cs="宋体" w:hint="eastAsia"/>
                <w:kern w:val="0"/>
                <w:sz w:val="28"/>
                <w:szCs w:val="28"/>
              </w:rPr>
              <w:t>规</w:t>
            </w:r>
            <w:proofErr w:type="gramEnd"/>
            <w:r>
              <w:rPr>
                <w:rFonts w:ascii="Times New Roman" w:eastAsia="楷体_GB2312" w:hAnsi="Times New Roman" w:cs="宋体" w:hint="eastAsia"/>
                <w:kern w:val="0"/>
                <w:sz w:val="28"/>
                <w:szCs w:val="28"/>
              </w:rPr>
              <w:t>上工业增加值比重</w:t>
            </w:r>
          </w:p>
        </w:tc>
        <w:tc>
          <w:tcPr>
            <w:tcW w:w="709"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w:t>
            </w:r>
          </w:p>
        </w:tc>
        <w:tc>
          <w:tcPr>
            <w:tcW w:w="1134"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37.9</w:t>
            </w:r>
          </w:p>
        </w:tc>
        <w:tc>
          <w:tcPr>
            <w:tcW w:w="1085"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42</w:t>
            </w:r>
          </w:p>
        </w:tc>
      </w:tr>
      <w:tr w:rsidR="00B60A83">
        <w:trPr>
          <w:trHeight w:val="300"/>
          <w:jc w:val="center"/>
        </w:trPr>
        <w:tc>
          <w:tcPr>
            <w:tcW w:w="747"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7</w:t>
            </w:r>
          </w:p>
        </w:tc>
        <w:tc>
          <w:tcPr>
            <w:tcW w:w="4677" w:type="dxa"/>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数字经济核心产业增加值占</w:t>
            </w:r>
            <w:r>
              <w:rPr>
                <w:rFonts w:ascii="Times New Roman" w:eastAsia="楷体_GB2312" w:hAnsi="Times New Roman" w:cs="宋体"/>
                <w:kern w:val="0"/>
                <w:sz w:val="28"/>
                <w:szCs w:val="28"/>
              </w:rPr>
              <w:t>GDP</w:t>
            </w:r>
            <w:r>
              <w:rPr>
                <w:rFonts w:ascii="Times New Roman" w:eastAsia="楷体_GB2312" w:hAnsi="Times New Roman" w:cs="宋体" w:hint="eastAsia"/>
                <w:kern w:val="0"/>
                <w:sz w:val="28"/>
                <w:szCs w:val="28"/>
              </w:rPr>
              <w:t>比重</w:t>
            </w:r>
          </w:p>
        </w:tc>
        <w:tc>
          <w:tcPr>
            <w:tcW w:w="709"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w:t>
            </w:r>
          </w:p>
        </w:tc>
        <w:tc>
          <w:tcPr>
            <w:tcW w:w="1134"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18</w:t>
            </w:r>
          </w:p>
        </w:tc>
        <w:tc>
          <w:tcPr>
            <w:tcW w:w="1085" w:type="dxa"/>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23</w:t>
            </w:r>
          </w:p>
        </w:tc>
      </w:tr>
      <w:tr w:rsidR="00B60A83">
        <w:trPr>
          <w:trHeight w:val="300"/>
          <w:jc w:val="center"/>
        </w:trPr>
        <w:tc>
          <w:tcPr>
            <w:tcW w:w="747"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8</w:t>
            </w:r>
          </w:p>
        </w:tc>
        <w:tc>
          <w:tcPr>
            <w:tcW w:w="4677" w:type="dxa"/>
            <w:tcBorders>
              <w:bottom w:val="single" w:sz="4" w:space="0" w:color="auto"/>
            </w:tcBorders>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国家级高新技术企业数量</w:t>
            </w:r>
          </w:p>
        </w:tc>
        <w:tc>
          <w:tcPr>
            <w:tcW w:w="709"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hint="eastAsia"/>
                <w:kern w:val="0"/>
                <w:sz w:val="28"/>
                <w:szCs w:val="28"/>
              </w:rPr>
              <w:t>家</w:t>
            </w:r>
          </w:p>
        </w:tc>
        <w:tc>
          <w:tcPr>
            <w:tcW w:w="1134"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6385</w:t>
            </w:r>
          </w:p>
        </w:tc>
        <w:tc>
          <w:tcPr>
            <w:tcW w:w="1085"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11000</w:t>
            </w:r>
          </w:p>
        </w:tc>
      </w:tr>
      <w:tr w:rsidR="00B60A83">
        <w:trPr>
          <w:trHeight w:val="300"/>
          <w:jc w:val="center"/>
        </w:trPr>
        <w:tc>
          <w:tcPr>
            <w:tcW w:w="747"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9</w:t>
            </w:r>
          </w:p>
        </w:tc>
        <w:tc>
          <w:tcPr>
            <w:tcW w:w="4677" w:type="dxa"/>
            <w:tcBorders>
              <w:bottom w:val="single" w:sz="4" w:space="0" w:color="auto"/>
            </w:tcBorders>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境内外上市高新技术企业数量</w:t>
            </w:r>
          </w:p>
        </w:tc>
        <w:tc>
          <w:tcPr>
            <w:tcW w:w="709"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hint="eastAsia"/>
                <w:kern w:val="0"/>
                <w:sz w:val="28"/>
                <w:szCs w:val="28"/>
              </w:rPr>
              <w:t>家</w:t>
            </w:r>
          </w:p>
        </w:tc>
        <w:tc>
          <w:tcPr>
            <w:tcW w:w="1134"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46</w:t>
            </w:r>
          </w:p>
        </w:tc>
        <w:tc>
          <w:tcPr>
            <w:tcW w:w="1085"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100</w:t>
            </w:r>
          </w:p>
        </w:tc>
      </w:tr>
      <w:tr w:rsidR="00B60A83">
        <w:trPr>
          <w:trHeight w:val="300"/>
          <w:jc w:val="center"/>
        </w:trPr>
        <w:tc>
          <w:tcPr>
            <w:tcW w:w="747"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Calibri"/>
                <w:kern w:val="0"/>
                <w:sz w:val="28"/>
                <w:szCs w:val="28"/>
              </w:rPr>
            </w:pPr>
            <w:r>
              <w:rPr>
                <w:rFonts w:ascii="Times New Roman" w:eastAsia="楷体_GB2312" w:hAnsi="Times New Roman" w:cs="Calibri"/>
                <w:kern w:val="0"/>
                <w:sz w:val="28"/>
                <w:szCs w:val="28"/>
              </w:rPr>
              <w:t>10</w:t>
            </w:r>
          </w:p>
        </w:tc>
        <w:tc>
          <w:tcPr>
            <w:tcW w:w="4677" w:type="dxa"/>
            <w:tcBorders>
              <w:bottom w:val="single" w:sz="4" w:space="0" w:color="auto"/>
            </w:tcBorders>
            <w:tcMar>
              <w:top w:w="23" w:type="dxa"/>
              <w:left w:w="23" w:type="dxa"/>
              <w:bottom w:w="0" w:type="dxa"/>
              <w:right w:w="23" w:type="dxa"/>
            </w:tcMar>
          </w:tcPr>
          <w:p w:rsidR="00B60A83" w:rsidRDefault="00086BAB">
            <w:pPr>
              <w:widowControl/>
              <w:spacing w:line="440" w:lineRule="exact"/>
              <w:ind w:firstLineChars="0" w:firstLine="0"/>
              <w:jc w:val="center"/>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公民具备科学素质比例</w:t>
            </w:r>
          </w:p>
        </w:tc>
        <w:tc>
          <w:tcPr>
            <w:tcW w:w="709"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w:t>
            </w:r>
          </w:p>
        </w:tc>
        <w:tc>
          <w:tcPr>
            <w:tcW w:w="1134"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13.5</w:t>
            </w:r>
          </w:p>
        </w:tc>
        <w:tc>
          <w:tcPr>
            <w:tcW w:w="1085" w:type="dxa"/>
            <w:tcBorders>
              <w:bottom w:val="single" w:sz="4" w:space="0" w:color="auto"/>
            </w:tcBorders>
            <w:tcMar>
              <w:top w:w="23" w:type="dxa"/>
              <w:left w:w="23" w:type="dxa"/>
              <w:bottom w:w="0" w:type="dxa"/>
              <w:right w:w="23" w:type="dxa"/>
            </w:tcMar>
            <w:vAlign w:val="center"/>
          </w:tcPr>
          <w:p w:rsidR="00B60A83" w:rsidRDefault="00086BAB">
            <w:pPr>
              <w:widowControl/>
              <w:spacing w:line="440" w:lineRule="exact"/>
              <w:ind w:firstLineChars="0" w:firstLine="0"/>
              <w:jc w:val="center"/>
              <w:rPr>
                <w:rFonts w:ascii="Times New Roman" w:eastAsia="楷体_GB2312" w:hAnsi="Times New Roman" w:cs="Times New Roman"/>
                <w:kern w:val="0"/>
                <w:sz w:val="28"/>
                <w:szCs w:val="28"/>
              </w:rPr>
            </w:pPr>
            <w:r>
              <w:rPr>
                <w:rFonts w:ascii="Times New Roman" w:eastAsia="楷体_GB2312" w:hAnsi="Times New Roman" w:cs="Times New Roman"/>
                <w:kern w:val="0"/>
                <w:sz w:val="28"/>
                <w:szCs w:val="28"/>
              </w:rPr>
              <w:t>17</w:t>
            </w:r>
          </w:p>
        </w:tc>
      </w:tr>
    </w:tbl>
    <w:p w:rsidR="00B60A83" w:rsidRDefault="00086BAB">
      <w:pPr>
        <w:widowControl/>
        <w:spacing w:line="460" w:lineRule="exact"/>
        <w:ind w:firstLineChars="98" w:firstLine="275"/>
        <w:jc w:val="left"/>
        <w:rPr>
          <w:rFonts w:ascii="Times New Roman" w:eastAsia="楷体_GB2312" w:hAnsi="Times New Roman" w:cs="宋体"/>
          <w:b/>
          <w:bCs/>
          <w:kern w:val="0"/>
          <w:sz w:val="28"/>
          <w:szCs w:val="28"/>
        </w:rPr>
      </w:pPr>
      <w:bookmarkStart w:id="67" w:name="_Hlk65592285"/>
      <w:r>
        <w:rPr>
          <w:rFonts w:ascii="Times New Roman" w:eastAsia="楷体_GB2312" w:hAnsi="Times New Roman" w:cs="宋体" w:hint="eastAsia"/>
          <w:b/>
          <w:bCs/>
          <w:kern w:val="0"/>
          <w:sz w:val="28"/>
          <w:szCs w:val="28"/>
        </w:rPr>
        <w:t>注：以上指标均为预期性指标。</w:t>
      </w:r>
    </w:p>
    <w:p w:rsidR="00B60A83" w:rsidRDefault="00086BAB">
      <w:pPr>
        <w:pStyle w:val="-0"/>
        <w:spacing w:before="0" w:line="580" w:lineRule="exact"/>
        <w:ind w:firstLine="640"/>
        <w:rPr>
          <w:rFonts w:eastAsia="黑体" w:cs="黑体"/>
          <w:b w:val="0"/>
          <w:kern w:val="2"/>
          <w:szCs w:val="22"/>
        </w:rPr>
      </w:pPr>
      <w:bookmarkStart w:id="68" w:name="_Toc83761554"/>
      <w:bookmarkStart w:id="69" w:name="_Toc89101484"/>
      <w:bookmarkStart w:id="70" w:name="_Toc77058350"/>
      <w:bookmarkEnd w:id="67"/>
      <w:r>
        <w:rPr>
          <w:rFonts w:eastAsia="黑体" w:cs="黑体" w:hint="eastAsia"/>
          <w:b w:val="0"/>
          <w:kern w:val="2"/>
          <w:szCs w:val="22"/>
        </w:rPr>
        <w:t>五、发展布局</w:t>
      </w:r>
      <w:bookmarkEnd w:id="68"/>
      <w:bookmarkEnd w:id="69"/>
      <w:bookmarkEnd w:id="70"/>
    </w:p>
    <w:p w:rsidR="00B60A83" w:rsidRDefault="00086BAB">
      <w:pPr>
        <w:pStyle w:val="aff0"/>
        <w:spacing w:line="580" w:lineRule="exact"/>
        <w:ind w:firstLine="640"/>
      </w:pPr>
      <w:bookmarkStart w:id="71" w:name="_Toc68275945"/>
      <w:bookmarkStart w:id="72" w:name="_Toc45058596"/>
      <w:r>
        <w:rPr>
          <w:rFonts w:hint="eastAsia"/>
        </w:rPr>
        <w:t>以大湾区综合性国家科学中心先行启动区（松山湖科学城）为核心，积极对接大湾区国际科技创新中心和广深港澳科技创新走廊重要节点，优化提升沿铁路轨道、高快速路的创新布局，引导各类科技创新资源向重点区域集聚，努力构建“</w:t>
      </w:r>
      <w:proofErr w:type="gramStart"/>
      <w:r>
        <w:rPr>
          <w:rFonts w:hint="eastAsia"/>
        </w:rPr>
        <w:t>一</w:t>
      </w:r>
      <w:proofErr w:type="gramEnd"/>
      <w:r>
        <w:rPr>
          <w:rFonts w:hint="eastAsia"/>
        </w:rPr>
        <w:t>核一轴多节点”的科技空间布局，形成科学城创新引领、走廊资源集聚、节</w:t>
      </w:r>
      <w:r>
        <w:rPr>
          <w:rFonts w:hint="eastAsia"/>
        </w:rPr>
        <w:lastRenderedPageBreak/>
        <w:t>点领域突破的科技创新发展新格局。</w:t>
      </w:r>
    </w:p>
    <w:p w:rsidR="00B60A83" w:rsidRDefault="00086BAB">
      <w:pPr>
        <w:pStyle w:val="aff0"/>
        <w:spacing w:line="580" w:lineRule="exact"/>
        <w:ind w:firstLine="643"/>
      </w:pPr>
      <w:proofErr w:type="gramStart"/>
      <w:r>
        <w:rPr>
          <w:rFonts w:eastAsia="楷体_GB2312" w:cs="黑体" w:hint="eastAsia"/>
          <w:b/>
          <w:szCs w:val="22"/>
        </w:rPr>
        <w:t>一</w:t>
      </w:r>
      <w:proofErr w:type="gramEnd"/>
      <w:r>
        <w:rPr>
          <w:rFonts w:eastAsia="楷体_GB2312" w:cs="黑体" w:hint="eastAsia"/>
          <w:b/>
          <w:szCs w:val="22"/>
        </w:rPr>
        <w:t>核：强化松山湖科学城的创新引领核心作用。</w:t>
      </w:r>
      <w:r>
        <w:rPr>
          <w:rFonts w:hint="eastAsia"/>
        </w:rPr>
        <w:t>强化松山湖高新区与松山湖科学城的创新引擎功能，与深圳光明科学城共建</w:t>
      </w:r>
      <w:r>
        <w:rPr>
          <w:rFonts w:hint="eastAsia"/>
        </w:rPr>
        <w:t>大湾区综合性国家科学中心先行启动区，率先形成综合性国家科学中心基本框架。建设大科学装置集</w:t>
      </w:r>
      <w:r>
        <w:rPr>
          <w:rFonts w:hint="eastAsia"/>
        </w:rPr>
        <w:t>群，集聚高水平科研机构，依托大科学装置优势开展关键核心技术攻关，持续提升创新能级，加快推进“科创中国”试点园区建设，辐射全市科技与产业高质量发展，打造成为</w:t>
      </w:r>
      <w:proofErr w:type="gramStart"/>
      <w:r>
        <w:rPr>
          <w:rFonts w:hint="eastAsia"/>
        </w:rPr>
        <w:t>引领全市</w:t>
      </w:r>
      <w:proofErr w:type="gramEnd"/>
      <w:r>
        <w:rPr>
          <w:rFonts w:hint="eastAsia"/>
        </w:rPr>
        <w:t>高质量发展的核心动力源。</w:t>
      </w:r>
    </w:p>
    <w:p w:rsidR="00B60A83" w:rsidRDefault="00086BAB">
      <w:pPr>
        <w:pStyle w:val="aff0"/>
        <w:spacing w:line="580" w:lineRule="exact"/>
        <w:ind w:firstLine="643"/>
      </w:pPr>
      <w:r>
        <w:rPr>
          <w:rFonts w:eastAsia="楷体_GB2312" w:cs="黑体" w:hint="eastAsia"/>
          <w:b/>
          <w:szCs w:val="22"/>
        </w:rPr>
        <w:t>一轴：推动创新资源沿广深港科技创新走廊轴线集聚。</w:t>
      </w:r>
      <w:r>
        <w:rPr>
          <w:rFonts w:hint="eastAsia"/>
        </w:rPr>
        <w:t>聚焦创新走廊重点区域，以</w:t>
      </w:r>
      <w:proofErr w:type="gramStart"/>
      <w:r>
        <w:rPr>
          <w:rFonts w:hint="eastAsia"/>
        </w:rPr>
        <w:t>莞</w:t>
      </w:r>
      <w:proofErr w:type="gramEnd"/>
      <w:r>
        <w:rPr>
          <w:rFonts w:hint="eastAsia"/>
        </w:rPr>
        <w:t>深高速串连的“中心城区</w:t>
      </w:r>
      <w:r>
        <w:rPr>
          <w:rFonts w:eastAsia="宋体" w:cs="宋体" w:hint="eastAsia"/>
        </w:rPr>
        <w:t>﹣</w:t>
      </w:r>
      <w:r>
        <w:rPr>
          <w:rFonts w:hint="eastAsia"/>
        </w:rPr>
        <w:t>松山湖科学城”沿线区域为重点，集聚科研院所、高水平企业研发机构等高端创新资源，打造对接粤港澳大湾区的核心创新主轴线。</w:t>
      </w:r>
      <w:proofErr w:type="gramStart"/>
      <w:r>
        <w:rPr>
          <w:rFonts w:hint="eastAsia"/>
        </w:rPr>
        <w:t>沿创新</w:t>
      </w:r>
      <w:proofErr w:type="gramEnd"/>
      <w:r>
        <w:rPr>
          <w:rFonts w:hint="eastAsia"/>
        </w:rPr>
        <w:t>走廊布局打造三大科技产业创新带。发挥滨海湾新区、水乡新城、虎门高铁站片区、沙田临港现代产业带等创新平台节</w:t>
      </w:r>
      <w:r>
        <w:rPr>
          <w:rFonts w:hint="eastAsia"/>
        </w:rPr>
        <w:t>点的创新发展功能，利用广深高速、广深沿江高速和穗</w:t>
      </w:r>
      <w:proofErr w:type="gramStart"/>
      <w:r>
        <w:rPr>
          <w:rFonts w:hint="eastAsia"/>
        </w:rPr>
        <w:t>莞</w:t>
      </w:r>
      <w:proofErr w:type="gramEnd"/>
      <w:r>
        <w:rPr>
          <w:rFonts w:hint="eastAsia"/>
        </w:rPr>
        <w:t>深城际的交通优势，主动衔接广州、深圳的产业和创新资源，打造沿海科技产业创新带。立足广深铁路及其沿线的制造业基础，以松山湖东部工业园、银</w:t>
      </w:r>
      <w:proofErr w:type="gramStart"/>
      <w:r>
        <w:rPr>
          <w:rFonts w:hint="eastAsia"/>
        </w:rPr>
        <w:t>瓶合作</w:t>
      </w:r>
      <w:proofErr w:type="gramEnd"/>
      <w:r>
        <w:rPr>
          <w:rFonts w:hint="eastAsia"/>
        </w:rPr>
        <w:t>创新区、常平火车站</w:t>
      </w:r>
      <w:r>
        <w:t xml:space="preserve"> TOD </w:t>
      </w:r>
      <w:r>
        <w:rPr>
          <w:rFonts w:hint="eastAsia"/>
        </w:rPr>
        <w:t>片区、东莞南站片区等为载体，承接穗深</w:t>
      </w:r>
      <w:proofErr w:type="gramStart"/>
      <w:r>
        <w:rPr>
          <w:rFonts w:hint="eastAsia"/>
        </w:rPr>
        <w:t>港创新</w:t>
      </w:r>
      <w:proofErr w:type="gramEnd"/>
      <w:r>
        <w:rPr>
          <w:rFonts w:hint="eastAsia"/>
        </w:rPr>
        <w:t>成果转化和产业创新外溢，推动高端装备制造和战略性新兴产业引进培育，打造东部科技产业创新带。南部各镇依托产业基础和临深区位，高水平对接深圳海洋新城、光明</w:t>
      </w:r>
      <w:r>
        <w:rPr>
          <w:rFonts w:hint="eastAsia"/>
        </w:rPr>
        <w:lastRenderedPageBreak/>
        <w:t>科学城、深圳北部中心、龙岗坪山东部中心的创新资源辐射，加强产业创新协同发展，围绕创新链布局产业链，围绕</w:t>
      </w:r>
      <w:r>
        <w:rPr>
          <w:rFonts w:hint="eastAsia"/>
        </w:rPr>
        <w:t>产业</w:t>
      </w:r>
      <w:proofErr w:type="gramStart"/>
      <w:r>
        <w:rPr>
          <w:rFonts w:hint="eastAsia"/>
        </w:rPr>
        <w:t>链部署</w:t>
      </w:r>
      <w:proofErr w:type="gramEnd"/>
      <w:r>
        <w:rPr>
          <w:rFonts w:hint="eastAsia"/>
        </w:rPr>
        <w:t>创新链</w:t>
      </w:r>
      <w:r>
        <w:rPr>
          <w:rFonts w:hint="eastAsia"/>
        </w:rPr>
        <w:t>，</w:t>
      </w:r>
      <w:r>
        <w:rPr>
          <w:rFonts w:hint="eastAsia"/>
        </w:rPr>
        <w:t>打造</w:t>
      </w:r>
      <w:proofErr w:type="gramStart"/>
      <w:r>
        <w:rPr>
          <w:rFonts w:hint="eastAsia"/>
        </w:rPr>
        <w:t>莞深产业</w:t>
      </w:r>
      <w:proofErr w:type="gramEnd"/>
      <w:r>
        <w:rPr>
          <w:rFonts w:hint="eastAsia"/>
        </w:rPr>
        <w:t>融合创新带。</w:t>
      </w:r>
    </w:p>
    <w:p w:rsidR="00B60A83" w:rsidRDefault="00086BAB">
      <w:pPr>
        <w:pStyle w:val="aff0"/>
        <w:spacing w:line="580" w:lineRule="exact"/>
        <w:ind w:firstLine="643"/>
      </w:pPr>
      <w:r>
        <w:rPr>
          <w:rFonts w:eastAsia="楷体_GB2312" w:cs="黑体" w:hint="eastAsia"/>
          <w:b/>
          <w:szCs w:val="22"/>
        </w:rPr>
        <w:t>多节点：建设战略性新兴产业基地推动重点领域突破。</w:t>
      </w:r>
      <w:r>
        <w:rPr>
          <w:rFonts w:hint="eastAsia"/>
        </w:rPr>
        <w:t>集中土地、资金、项目等资源，在全市范围内重点打造一批战略性新兴产业基地，强化科技赋能产业发展，着力推进研发创新与重大科技成果转化，带动若干战略性新兴产业领域实现规模与效益的双重突破。</w:t>
      </w:r>
      <w:bookmarkStart w:id="73" w:name="_Toc89101485"/>
      <w:bookmarkEnd w:id="71"/>
    </w:p>
    <w:p w:rsidR="00B60A83" w:rsidRDefault="00086BAB">
      <w:pPr>
        <w:pStyle w:val="-"/>
        <w:spacing w:before="312" w:after="312" w:line="600" w:lineRule="exact"/>
        <w:jc w:val="center"/>
        <w:rPr>
          <w:rFonts w:eastAsia="方正小标宋简体"/>
          <w:sz w:val="36"/>
          <w:szCs w:val="36"/>
        </w:rPr>
      </w:pPr>
      <w:r>
        <w:rPr>
          <w:rFonts w:eastAsia="方正小标宋简体" w:hint="eastAsia"/>
          <w:sz w:val="36"/>
          <w:szCs w:val="36"/>
        </w:rPr>
        <w:t>第二篇实施科技创新重点任务</w:t>
      </w:r>
      <w:bookmarkEnd w:id="73"/>
    </w:p>
    <w:p w:rsidR="00B60A83" w:rsidRDefault="00086BAB">
      <w:pPr>
        <w:pStyle w:val="-"/>
        <w:spacing w:beforeLines="50" w:before="156" w:afterLines="50" w:after="156" w:line="600" w:lineRule="exact"/>
        <w:jc w:val="center"/>
        <w:rPr>
          <w:spacing w:val="-28"/>
          <w:szCs w:val="32"/>
        </w:rPr>
      </w:pPr>
      <w:bookmarkStart w:id="74" w:name="_Toc77058352"/>
      <w:bookmarkStart w:id="75" w:name="_Toc77336263"/>
      <w:bookmarkStart w:id="76" w:name="_Toc83761556"/>
      <w:bookmarkStart w:id="77" w:name="_Toc82089520"/>
      <w:bookmarkStart w:id="78" w:name="_Toc89101486"/>
      <w:bookmarkStart w:id="79" w:name="_Toc45058637"/>
      <w:bookmarkStart w:id="80" w:name="_Toc45058605"/>
      <w:bookmarkStart w:id="81" w:name="_Toc44964127"/>
      <w:bookmarkStart w:id="82" w:name="_Toc52385343"/>
      <w:bookmarkEnd w:id="6"/>
      <w:bookmarkEnd w:id="72"/>
      <w:r>
        <w:rPr>
          <w:rFonts w:hint="eastAsia"/>
          <w:spacing w:val="-28"/>
          <w:szCs w:val="32"/>
        </w:rPr>
        <w:t>第三章</w:t>
      </w:r>
      <w:bookmarkEnd w:id="74"/>
      <w:bookmarkEnd w:id="75"/>
      <w:bookmarkEnd w:id="76"/>
      <w:bookmarkEnd w:id="77"/>
      <w:r>
        <w:rPr>
          <w:rFonts w:hint="eastAsia"/>
          <w:spacing w:val="-28"/>
          <w:szCs w:val="32"/>
        </w:rPr>
        <w:t>聚焦松山湖科学城，举全市之力推动共建大湾区综合性国家科学中心</w:t>
      </w:r>
      <w:bookmarkEnd w:id="78"/>
    </w:p>
    <w:p w:rsidR="00B60A83" w:rsidRDefault="00086BAB">
      <w:pPr>
        <w:pStyle w:val="afe"/>
        <w:spacing w:line="580" w:lineRule="exact"/>
        <w:ind w:firstLine="640"/>
      </w:pPr>
      <w:r>
        <w:rPr>
          <w:rFonts w:hint="eastAsia"/>
        </w:rPr>
        <w:t>举全市之</w:t>
      </w:r>
      <w:proofErr w:type="gramStart"/>
      <w:r>
        <w:rPr>
          <w:rFonts w:hint="eastAsia"/>
        </w:rPr>
        <w:t>力加快</w:t>
      </w:r>
      <w:proofErr w:type="gramEnd"/>
      <w:r>
        <w:rPr>
          <w:rFonts w:hint="eastAsia"/>
        </w:rPr>
        <w:t>推进共建大湾区综合性国家科学中心，实施基础研究应用生态构建工程，推动重大科技基础设施从以</w:t>
      </w:r>
      <w:proofErr w:type="gramStart"/>
      <w:r>
        <w:rPr>
          <w:rFonts w:hint="eastAsia"/>
        </w:rPr>
        <w:t>建为主向建用</w:t>
      </w:r>
      <w:proofErr w:type="gramEnd"/>
      <w:r>
        <w:rPr>
          <w:rFonts w:hint="eastAsia"/>
        </w:rPr>
        <w:t>并举转变，联动发展高水平大学与科研院所，构建世界一流生态科学城。</w:t>
      </w:r>
    </w:p>
    <w:p w:rsidR="00B60A83" w:rsidRDefault="00086BAB">
      <w:pPr>
        <w:pStyle w:val="-0"/>
        <w:spacing w:before="0" w:line="580" w:lineRule="exact"/>
        <w:ind w:firstLine="640"/>
        <w:rPr>
          <w:rFonts w:eastAsia="黑体" w:cs="黑体"/>
          <w:b w:val="0"/>
          <w:kern w:val="2"/>
          <w:szCs w:val="22"/>
        </w:rPr>
      </w:pPr>
      <w:bookmarkStart w:id="83" w:name="_Toc89101487"/>
      <w:bookmarkStart w:id="84" w:name="_Toc83761557"/>
      <w:bookmarkStart w:id="85" w:name="_Toc45058601"/>
      <w:bookmarkStart w:id="86" w:name="_Toc82089521"/>
      <w:r>
        <w:rPr>
          <w:rFonts w:eastAsia="黑体" w:cs="黑体" w:hint="eastAsia"/>
          <w:b w:val="0"/>
          <w:kern w:val="2"/>
          <w:szCs w:val="22"/>
        </w:rPr>
        <w:t>一、建设国际一流的科研基础设施</w:t>
      </w:r>
      <w:bookmarkEnd w:id="83"/>
    </w:p>
    <w:p w:rsidR="00B60A83" w:rsidRDefault="00086BAB">
      <w:pPr>
        <w:pStyle w:val="aff0"/>
        <w:spacing w:line="580" w:lineRule="exact"/>
        <w:ind w:firstLine="643"/>
      </w:pPr>
      <w:r>
        <w:rPr>
          <w:rFonts w:eastAsia="楷体_GB2312" w:cs="黑体" w:hint="eastAsia"/>
          <w:b/>
          <w:szCs w:val="22"/>
        </w:rPr>
        <w:t>建设重大科技基础设施集群。</w:t>
      </w:r>
      <w:r>
        <w:rPr>
          <w:rFonts w:hint="eastAsia"/>
          <w:szCs w:val="32"/>
        </w:rPr>
        <w:t>围绕</w:t>
      </w:r>
      <w:r>
        <w:rPr>
          <w:rFonts w:hint="eastAsia"/>
        </w:rPr>
        <w:t>国家战略需求</w:t>
      </w:r>
      <w:r>
        <w:rPr>
          <w:rFonts w:hint="eastAsia"/>
          <w:szCs w:val="32"/>
        </w:rPr>
        <w:t>，在松山湖科学城打造空间集聚、学科关联、深度合作和开放共享的重大科技基础设施集群</w:t>
      </w:r>
      <w:r>
        <w:rPr>
          <w:rFonts w:hint="eastAsia"/>
        </w:rPr>
        <w:t>。推动散裂中子源二期加快立项建设，大幅提升加速器束流功率，新建一批谱仪，推动大科学装置功能提升和应用能力拓展。加快推动先进阿秒激光装置尽快立项动工，完成超</w:t>
      </w:r>
      <w:r>
        <w:rPr>
          <w:rFonts w:hint="eastAsia"/>
        </w:rPr>
        <w:lastRenderedPageBreak/>
        <w:t>净室建设及启动基础设施和</w:t>
      </w:r>
      <w:proofErr w:type="gramStart"/>
      <w:r>
        <w:rPr>
          <w:rFonts w:hint="eastAsia"/>
        </w:rPr>
        <w:t>首条束线建设</w:t>
      </w:r>
      <w:proofErr w:type="gramEnd"/>
      <w:r>
        <w:rPr>
          <w:rFonts w:hint="eastAsia"/>
        </w:rPr>
        <w:t>。推进南方先进光源关键技术预研项目立项。推动构建以成果为导向的重大科技基础设施开放运行机制，以科研与产业前沿创新需求驱动大装置的持续更新升级，提升辐射带动企业、产业发展能力。前瞻性谋划新的大科学装置。</w:t>
      </w:r>
      <w:r>
        <w:rPr>
          <w:rFonts w:hint="eastAsia"/>
          <w:szCs w:val="32"/>
        </w:rPr>
        <w:t>以材料科学、信息科学为核心，积极探索谋划新的重大科技基础设施，逐步形成全球领先的以材料科学技术研究为特色的科研基础设施集群，支撑松山湖科学城成为国际一流的原始创新高地。</w:t>
      </w:r>
    </w:p>
    <w:p w:rsidR="00B60A83" w:rsidRDefault="00086BAB">
      <w:pPr>
        <w:pStyle w:val="aff0"/>
        <w:spacing w:line="580" w:lineRule="exact"/>
        <w:ind w:firstLine="643"/>
      </w:pPr>
      <w:r>
        <w:rPr>
          <w:rFonts w:eastAsia="楷体_GB2312" w:cs="黑体" w:hint="eastAsia"/>
          <w:b/>
          <w:szCs w:val="22"/>
        </w:rPr>
        <w:t>建设产业需求导向的专业领域研究设施。</w:t>
      </w:r>
      <w:r>
        <w:rPr>
          <w:rFonts w:hint="eastAsia"/>
        </w:rPr>
        <w:t>发挥重大科技基础设施的优势，坚持产业需求导向，在物质科学和以物质科学为基础的交叉科学应用研究领</w:t>
      </w:r>
      <w:r>
        <w:rPr>
          <w:rFonts w:hint="eastAsia"/>
        </w:rPr>
        <w:t>域建设一批专业领域研究设施，为突破产业“卡脖子”技术提供领先的科研条件支撑。推进半导体异质材料与器件中心、大科学智能计算数据中心、中子治疗技术探索装置、新一代信息技术（</w:t>
      </w:r>
      <w:r>
        <w:t>5G</w:t>
      </w:r>
      <w:r>
        <w:rPr>
          <w:rFonts w:hint="eastAsia"/>
        </w:rPr>
        <w:t>）研究设施、</w:t>
      </w:r>
      <w:r>
        <w:t>5G</w:t>
      </w:r>
      <w:r>
        <w:rPr>
          <w:rFonts w:hint="eastAsia"/>
        </w:rPr>
        <w:t>智能终端精密结构件制造中心等一批专业领域研究设施建设，产出一批具有较大影响的原创性科研成果与高水平技术发明。</w:t>
      </w:r>
    </w:p>
    <w:tbl>
      <w:tblPr>
        <w:tblStyle w:val="af7"/>
        <w:tblW w:w="0" w:type="auto"/>
        <w:tblInd w:w="392" w:type="dxa"/>
        <w:tblLook w:val="04A0" w:firstRow="1" w:lastRow="0" w:firstColumn="1" w:lastColumn="0" w:noHBand="0" w:noVBand="1"/>
      </w:tblPr>
      <w:tblGrid>
        <w:gridCol w:w="8363"/>
      </w:tblGrid>
      <w:tr w:rsidR="00B60A83">
        <w:tc>
          <w:tcPr>
            <w:tcW w:w="8363" w:type="dxa"/>
          </w:tcPr>
          <w:p w:rsidR="00B60A83" w:rsidRDefault="00086BAB">
            <w:pPr>
              <w:pStyle w:val="afe"/>
              <w:spacing w:line="440" w:lineRule="exact"/>
              <w:ind w:firstLineChars="0" w:firstLine="0"/>
              <w:jc w:val="center"/>
              <w:rPr>
                <w:rFonts w:eastAsia="楷体_GB2312"/>
                <w:b/>
                <w:sz w:val="28"/>
                <w:szCs w:val="28"/>
              </w:rPr>
            </w:pPr>
            <w:r>
              <w:rPr>
                <w:rFonts w:eastAsia="楷体_GB2312" w:cs="宋体" w:hint="eastAsia"/>
                <w:b/>
                <w:bCs/>
                <w:kern w:val="0"/>
                <w:sz w:val="28"/>
                <w:szCs w:val="28"/>
              </w:rPr>
              <w:t>专栏</w:t>
            </w:r>
            <w:r>
              <w:rPr>
                <w:rFonts w:eastAsia="楷体_GB2312" w:cs="宋体"/>
                <w:b/>
                <w:bCs/>
                <w:kern w:val="0"/>
                <w:sz w:val="28"/>
                <w:szCs w:val="28"/>
              </w:rPr>
              <w:t>1</w:t>
            </w:r>
            <w:r>
              <w:rPr>
                <w:rFonts w:eastAsia="楷体_GB2312" w:cs="宋体" w:hint="eastAsia"/>
                <w:b/>
                <w:bCs/>
                <w:kern w:val="0"/>
                <w:sz w:val="28"/>
                <w:szCs w:val="28"/>
              </w:rPr>
              <w:t>：实施基础研究应用生态构建工程</w:t>
            </w:r>
          </w:p>
        </w:tc>
      </w:tr>
      <w:tr w:rsidR="00B60A83">
        <w:tc>
          <w:tcPr>
            <w:tcW w:w="8363" w:type="dxa"/>
          </w:tcPr>
          <w:p w:rsidR="00B60A83" w:rsidRDefault="00086BAB">
            <w:pPr>
              <w:widowControl/>
              <w:spacing w:line="440" w:lineRule="exact"/>
              <w:ind w:firstLine="560"/>
              <w:jc w:val="left"/>
              <w:rPr>
                <w:rFonts w:ascii="Times New Roman" w:eastAsia="楷体_GB2312" w:hAnsi="Times New Roman" w:cs="宋体"/>
                <w:kern w:val="0"/>
                <w:sz w:val="28"/>
                <w:szCs w:val="28"/>
              </w:rPr>
            </w:pPr>
            <w:r>
              <w:rPr>
                <w:rFonts w:ascii="Times New Roman" w:eastAsia="楷体_GB2312" w:hAnsi="Times New Roman" w:cs="宋体"/>
                <w:kern w:val="0"/>
                <w:sz w:val="28"/>
                <w:szCs w:val="28"/>
              </w:rPr>
              <w:t>1</w:t>
            </w:r>
            <w:r>
              <w:rPr>
                <w:rFonts w:ascii="Times New Roman" w:eastAsia="楷体_GB2312" w:hAnsi="Times New Roman" w:cs="宋体" w:hint="eastAsia"/>
                <w:kern w:val="0"/>
                <w:sz w:val="28"/>
                <w:szCs w:val="28"/>
              </w:rPr>
              <w:t>、围绕重大科技基础设施实验功能，着力推进构建面向产业需求的高效开放共享机制、先进的技术支撑与管理服务</w:t>
            </w:r>
            <w:r>
              <w:rPr>
                <w:rFonts w:ascii="Times New Roman" w:eastAsia="楷体_GB2312" w:hAnsi="Times New Roman" w:cs="宋体" w:hint="eastAsia"/>
                <w:kern w:val="0"/>
                <w:sz w:val="28"/>
                <w:szCs w:val="28"/>
              </w:rPr>
              <w:t>机制</w:t>
            </w:r>
            <w:r>
              <w:rPr>
                <w:rFonts w:ascii="Times New Roman" w:eastAsia="楷体_GB2312" w:hAnsi="Times New Roman" w:cs="宋体" w:hint="eastAsia"/>
                <w:kern w:val="0"/>
                <w:sz w:val="28"/>
                <w:szCs w:val="28"/>
              </w:rPr>
              <w:t>，逐步建成世界级的共享实验平台。</w:t>
            </w:r>
          </w:p>
          <w:p w:rsidR="00B60A83" w:rsidRDefault="00086BAB">
            <w:pPr>
              <w:widowControl/>
              <w:spacing w:line="440" w:lineRule="exact"/>
              <w:ind w:firstLine="560"/>
              <w:jc w:val="left"/>
              <w:rPr>
                <w:rFonts w:ascii="Times New Roman" w:eastAsia="楷体_GB2312" w:hAnsi="Times New Roman" w:cs="宋体"/>
                <w:kern w:val="0"/>
                <w:sz w:val="28"/>
                <w:szCs w:val="28"/>
              </w:rPr>
            </w:pPr>
            <w:r>
              <w:rPr>
                <w:rFonts w:ascii="Times New Roman" w:eastAsia="楷体_GB2312" w:hAnsi="Times New Roman" w:cs="宋体"/>
                <w:kern w:val="0"/>
                <w:sz w:val="28"/>
                <w:szCs w:val="28"/>
              </w:rPr>
              <w:t>2</w:t>
            </w:r>
            <w:r>
              <w:rPr>
                <w:rFonts w:ascii="Times New Roman" w:eastAsia="楷体_GB2312" w:hAnsi="Times New Roman" w:cs="宋体" w:hint="eastAsia"/>
                <w:kern w:val="0"/>
                <w:sz w:val="28"/>
                <w:szCs w:val="28"/>
              </w:rPr>
              <w:t>、推动建设大科学装置实验用户中心，完善专业实验室、样品保存和准备、科研数据储存和处理等技术支撑条件，提升科研课题的申请、审批、执行与实验服务等管理服务水平。面向产业界推广</w:t>
            </w:r>
            <w:r>
              <w:rPr>
                <w:rFonts w:ascii="Times New Roman" w:eastAsia="楷体_GB2312" w:hAnsi="Times New Roman" w:cs="宋体" w:hint="eastAsia"/>
                <w:kern w:val="0"/>
                <w:sz w:val="28"/>
                <w:szCs w:val="28"/>
              </w:rPr>
              <w:lastRenderedPageBreak/>
              <w:t>电子元器件单粒子效应实验等大科学装置功能用途与使用技术培训机制，引导、支持企业使用大科学装置解决技术难题。</w:t>
            </w:r>
          </w:p>
          <w:p w:rsidR="00B60A83" w:rsidRDefault="00086BAB">
            <w:pPr>
              <w:widowControl/>
              <w:spacing w:line="440" w:lineRule="exact"/>
              <w:ind w:firstLine="560"/>
              <w:jc w:val="left"/>
              <w:rPr>
                <w:rFonts w:ascii="Times New Roman" w:eastAsia="楷体_GB2312" w:hAnsi="Times New Roman" w:cs="宋体"/>
                <w:kern w:val="0"/>
                <w:sz w:val="28"/>
                <w:szCs w:val="28"/>
              </w:rPr>
            </w:pPr>
            <w:r>
              <w:rPr>
                <w:rFonts w:ascii="Times New Roman" w:eastAsia="楷体_GB2312" w:hAnsi="Times New Roman" w:cs="宋体"/>
                <w:kern w:val="0"/>
                <w:sz w:val="28"/>
                <w:szCs w:val="28"/>
              </w:rPr>
              <w:t>3</w:t>
            </w:r>
            <w:r>
              <w:rPr>
                <w:rFonts w:ascii="Times New Roman" w:eastAsia="楷体_GB2312" w:hAnsi="Times New Roman" w:cs="宋体" w:hint="eastAsia"/>
                <w:kern w:val="0"/>
                <w:sz w:val="28"/>
                <w:szCs w:val="28"/>
              </w:rPr>
              <w:t>、健全基础研究任务征集机制，组织企业家、产业专家和科技专家等共同</w:t>
            </w:r>
            <w:proofErr w:type="gramStart"/>
            <w:r>
              <w:rPr>
                <w:rFonts w:ascii="Times New Roman" w:eastAsia="楷体_GB2312" w:hAnsi="Times New Roman" w:cs="宋体" w:hint="eastAsia"/>
                <w:kern w:val="0"/>
                <w:sz w:val="28"/>
                <w:szCs w:val="28"/>
              </w:rPr>
              <w:t>研判科学</w:t>
            </w:r>
            <w:proofErr w:type="gramEnd"/>
            <w:r>
              <w:rPr>
                <w:rFonts w:ascii="Times New Roman" w:eastAsia="楷体_GB2312" w:hAnsi="Times New Roman" w:cs="宋体" w:hint="eastAsia"/>
                <w:kern w:val="0"/>
                <w:sz w:val="28"/>
                <w:szCs w:val="28"/>
              </w:rPr>
              <w:t>前沿和战略发展方向，</w:t>
            </w:r>
            <w:r>
              <w:rPr>
                <w:rFonts w:ascii="Times New Roman" w:eastAsia="楷体_GB2312" w:hAnsi="Times New Roman" w:cs="宋体" w:hint="eastAsia"/>
                <w:kern w:val="0"/>
                <w:sz w:val="28"/>
                <w:szCs w:val="28"/>
              </w:rPr>
              <w:t>多方凝练来自产业一线、关系经济社会发展的关键重大科学问题，构建产业目标导向的科学问题项目库。</w:t>
            </w:r>
          </w:p>
          <w:p w:rsidR="00B60A83" w:rsidRDefault="00086BAB">
            <w:pPr>
              <w:widowControl/>
              <w:spacing w:line="440" w:lineRule="exact"/>
              <w:ind w:firstLine="560"/>
              <w:jc w:val="left"/>
              <w:rPr>
                <w:rFonts w:ascii="Times New Roman" w:eastAsia="楷体_GB2312" w:hAnsi="Times New Roman" w:cs="宋体"/>
                <w:kern w:val="0"/>
                <w:sz w:val="28"/>
                <w:szCs w:val="28"/>
              </w:rPr>
            </w:pPr>
            <w:r>
              <w:rPr>
                <w:rFonts w:ascii="Times New Roman" w:eastAsia="楷体_GB2312" w:hAnsi="Times New Roman" w:cs="宋体"/>
                <w:kern w:val="0"/>
                <w:sz w:val="28"/>
                <w:szCs w:val="28"/>
              </w:rPr>
              <w:t>4</w:t>
            </w:r>
            <w:r>
              <w:rPr>
                <w:rFonts w:ascii="Times New Roman" w:eastAsia="楷体_GB2312" w:hAnsi="Times New Roman" w:cs="宋体" w:hint="eastAsia"/>
                <w:kern w:val="0"/>
                <w:sz w:val="28"/>
                <w:szCs w:val="28"/>
              </w:rPr>
              <w:t>、建立大科学装置开放合作机制。支持高校院所、大型龙头企业、新型研发机构等科研主体加强与大科学装置合作，共建联合实验室、技术联盟等创新联合体，共同开展人才培养、技术攻关、成果转化等创新活动。加快大科学装置应用场景建设，吸引国际国内科研院所、巨头企业落地东莞，打造围绕大科学装置的研发机构群。</w:t>
            </w:r>
          </w:p>
          <w:p w:rsidR="00B60A83" w:rsidRDefault="00086BAB">
            <w:pPr>
              <w:widowControl/>
              <w:spacing w:line="440" w:lineRule="exact"/>
              <w:ind w:firstLine="560"/>
              <w:jc w:val="left"/>
              <w:rPr>
                <w:rFonts w:ascii="Times New Roman" w:eastAsia="楷体_GB2312" w:hAnsi="Times New Roman" w:cs="宋体"/>
                <w:kern w:val="0"/>
                <w:sz w:val="28"/>
                <w:szCs w:val="28"/>
              </w:rPr>
            </w:pPr>
            <w:r>
              <w:rPr>
                <w:rFonts w:ascii="Times New Roman" w:eastAsia="楷体_GB2312" w:hAnsi="Times New Roman" w:cs="宋体" w:hint="eastAsia"/>
                <w:kern w:val="0"/>
                <w:sz w:val="28"/>
                <w:szCs w:val="28"/>
              </w:rPr>
              <w:t>5</w:t>
            </w:r>
            <w:r>
              <w:rPr>
                <w:rFonts w:ascii="Times New Roman" w:eastAsia="楷体_GB2312" w:hAnsi="Times New Roman" w:cs="宋体" w:hint="eastAsia"/>
                <w:kern w:val="0"/>
                <w:sz w:val="28"/>
                <w:szCs w:val="28"/>
              </w:rPr>
              <w:t>、</w:t>
            </w:r>
            <w:r>
              <w:rPr>
                <w:rFonts w:ascii="Times New Roman" w:eastAsia="楷体_GB2312" w:hAnsi="Times New Roman" w:cs="宋体" w:hint="eastAsia"/>
                <w:kern w:val="0"/>
                <w:sz w:val="28"/>
                <w:szCs w:val="28"/>
              </w:rPr>
              <w:t>延伸布局</w:t>
            </w:r>
            <w:r>
              <w:rPr>
                <w:rFonts w:ascii="Times New Roman" w:eastAsia="楷体_GB2312" w:hAnsi="Times New Roman" w:cs="宋体" w:hint="eastAsia"/>
                <w:kern w:val="0"/>
                <w:sz w:val="28"/>
                <w:szCs w:val="28"/>
              </w:rPr>
              <w:t>未来产业。</w:t>
            </w:r>
            <w:r>
              <w:rPr>
                <w:rFonts w:ascii="Times New Roman" w:eastAsia="楷体_GB2312" w:hAnsi="Times New Roman" w:cs="宋体" w:hint="eastAsia"/>
                <w:kern w:val="0"/>
                <w:sz w:val="28"/>
                <w:szCs w:val="28"/>
              </w:rPr>
              <w:t>发挥重大科技基础</w:t>
            </w:r>
            <w:r>
              <w:rPr>
                <w:rFonts w:ascii="Times New Roman" w:eastAsia="楷体_GB2312" w:hAnsi="Times New Roman" w:cs="宋体" w:hint="eastAsia"/>
                <w:kern w:val="0"/>
                <w:sz w:val="28"/>
                <w:szCs w:val="28"/>
              </w:rPr>
              <w:t>设施引领作用，围绕新材料、新一代信息通信、</w:t>
            </w:r>
            <w:r>
              <w:rPr>
                <w:rFonts w:ascii="Times New Roman" w:eastAsia="楷体_GB2312" w:hAnsi="Times New Roman" w:cs="宋体" w:hint="eastAsia"/>
                <w:kern w:val="0"/>
                <w:sz w:val="28"/>
                <w:szCs w:val="28"/>
              </w:rPr>
              <w:t>人工智能、生物医药等领域前瞻布局一批未来产业。重点</w:t>
            </w:r>
            <w:r>
              <w:rPr>
                <w:rFonts w:ascii="Times New Roman" w:eastAsia="楷体_GB2312" w:hAnsi="Times New Roman" w:cs="宋体" w:hint="eastAsia"/>
                <w:kern w:val="0"/>
                <w:sz w:val="28"/>
                <w:szCs w:val="28"/>
              </w:rPr>
              <w:t>推进</w:t>
            </w:r>
            <w:r>
              <w:rPr>
                <w:rFonts w:ascii="Times New Roman" w:eastAsia="楷体_GB2312" w:hAnsi="Times New Roman" w:cs="宋体" w:hint="eastAsia"/>
                <w:kern w:val="0"/>
                <w:sz w:val="28"/>
                <w:szCs w:val="28"/>
              </w:rPr>
              <w:t>二维材料、智能材料、量子通信</w:t>
            </w:r>
            <w:r>
              <w:rPr>
                <w:rFonts w:ascii="Times New Roman" w:eastAsia="楷体_GB2312" w:hAnsi="Times New Roman" w:cs="宋体" w:hint="eastAsia"/>
                <w:kern w:val="0"/>
                <w:sz w:val="28"/>
                <w:szCs w:val="28"/>
              </w:rPr>
              <w:t>等前沿技术</w:t>
            </w:r>
            <w:r>
              <w:rPr>
                <w:rFonts w:ascii="Times New Roman" w:eastAsia="楷体_GB2312" w:hAnsi="Times New Roman" w:cs="宋体" w:hint="eastAsia"/>
                <w:kern w:val="0"/>
                <w:sz w:val="28"/>
                <w:szCs w:val="28"/>
              </w:rPr>
              <w:t>的产业转化，</w:t>
            </w:r>
            <w:r>
              <w:rPr>
                <w:rFonts w:ascii="Times New Roman" w:eastAsia="楷体_GB2312" w:hAnsi="Times New Roman" w:cs="宋体" w:hint="eastAsia"/>
                <w:kern w:val="0"/>
                <w:sz w:val="28"/>
                <w:szCs w:val="28"/>
              </w:rPr>
              <w:t>努力实现“从</w:t>
            </w:r>
            <w:r>
              <w:rPr>
                <w:rFonts w:ascii="Times New Roman" w:eastAsia="楷体_GB2312" w:hAnsi="Times New Roman" w:cs="宋体" w:hint="eastAsia"/>
                <w:kern w:val="0"/>
                <w:sz w:val="28"/>
                <w:szCs w:val="28"/>
              </w:rPr>
              <w:t>0</w:t>
            </w:r>
            <w:r>
              <w:rPr>
                <w:rFonts w:ascii="Times New Roman" w:eastAsia="楷体_GB2312" w:hAnsi="Times New Roman" w:cs="宋体" w:hint="eastAsia"/>
                <w:kern w:val="0"/>
                <w:sz w:val="28"/>
                <w:szCs w:val="28"/>
              </w:rPr>
              <w:t>到</w:t>
            </w:r>
            <w:r>
              <w:rPr>
                <w:rFonts w:ascii="Times New Roman" w:eastAsia="楷体_GB2312" w:hAnsi="Times New Roman" w:cs="宋体" w:hint="eastAsia"/>
                <w:kern w:val="0"/>
                <w:sz w:val="28"/>
                <w:szCs w:val="28"/>
              </w:rPr>
              <w:t>1</w:t>
            </w:r>
            <w:r>
              <w:rPr>
                <w:rFonts w:ascii="Times New Roman" w:eastAsia="楷体_GB2312" w:hAnsi="Times New Roman" w:cs="宋体" w:hint="eastAsia"/>
                <w:kern w:val="0"/>
                <w:sz w:val="28"/>
                <w:szCs w:val="28"/>
              </w:rPr>
              <w:t>”的重大突破。</w:t>
            </w:r>
          </w:p>
        </w:tc>
      </w:tr>
    </w:tbl>
    <w:p w:rsidR="00B60A83" w:rsidRDefault="00086BAB">
      <w:pPr>
        <w:pStyle w:val="-0"/>
        <w:spacing w:before="0" w:line="580" w:lineRule="exact"/>
        <w:ind w:firstLine="640"/>
        <w:rPr>
          <w:rFonts w:eastAsia="黑体" w:cs="黑体"/>
          <w:b w:val="0"/>
          <w:kern w:val="2"/>
          <w:szCs w:val="22"/>
        </w:rPr>
      </w:pPr>
      <w:bookmarkStart w:id="87" w:name="_Toc89101488"/>
      <w:r>
        <w:rPr>
          <w:rFonts w:eastAsia="黑体" w:cs="黑体" w:hint="eastAsia"/>
          <w:b w:val="0"/>
          <w:kern w:val="2"/>
          <w:szCs w:val="22"/>
        </w:rPr>
        <w:lastRenderedPageBreak/>
        <w:t>二、建设高水平的大学与科研院所</w:t>
      </w:r>
      <w:bookmarkEnd w:id="87"/>
    </w:p>
    <w:p w:rsidR="00B60A83" w:rsidRDefault="00086BAB">
      <w:pPr>
        <w:pStyle w:val="aff0"/>
        <w:spacing w:line="580" w:lineRule="exact"/>
        <w:ind w:firstLine="643"/>
      </w:pPr>
      <w:r>
        <w:rPr>
          <w:rFonts w:eastAsia="楷体_GB2312" w:cs="黑体" w:hint="eastAsia"/>
          <w:b/>
          <w:szCs w:val="22"/>
        </w:rPr>
        <w:t>加快大湾</w:t>
      </w:r>
      <w:proofErr w:type="gramStart"/>
      <w:r>
        <w:rPr>
          <w:rFonts w:eastAsia="楷体_GB2312" w:cs="黑体" w:hint="eastAsia"/>
          <w:b/>
          <w:szCs w:val="22"/>
        </w:rPr>
        <w:t>区大学</w:t>
      </w:r>
      <w:proofErr w:type="gramEnd"/>
      <w:r>
        <w:rPr>
          <w:rFonts w:eastAsia="楷体_GB2312" w:cs="黑体" w:hint="eastAsia"/>
          <w:b/>
          <w:szCs w:val="22"/>
        </w:rPr>
        <w:t>筹建步伐。</w:t>
      </w:r>
      <w:r>
        <w:rPr>
          <w:rFonts w:hint="eastAsia"/>
          <w:bCs/>
          <w:szCs w:val="32"/>
        </w:rPr>
        <w:t>努力将</w:t>
      </w:r>
      <w:r>
        <w:rPr>
          <w:rFonts w:hint="eastAsia"/>
        </w:rPr>
        <w:t>大湾</w:t>
      </w:r>
      <w:proofErr w:type="gramStart"/>
      <w:r>
        <w:rPr>
          <w:rFonts w:hint="eastAsia"/>
        </w:rPr>
        <w:t>区大学</w:t>
      </w:r>
      <w:proofErr w:type="gramEnd"/>
      <w:r>
        <w:rPr>
          <w:rFonts w:hint="eastAsia"/>
          <w:bCs/>
          <w:szCs w:val="32"/>
        </w:rPr>
        <w:t>建设成为以理工科为主的</w:t>
      </w:r>
      <w:r>
        <w:rPr>
          <w:rFonts w:cs="仿宋_GB2312" w:hint="eastAsia"/>
          <w:kern w:val="0"/>
          <w:szCs w:val="32"/>
        </w:rPr>
        <w:t>新型研究型大学</w:t>
      </w:r>
      <w:r>
        <w:rPr>
          <w:rFonts w:hint="eastAsia"/>
          <w:bCs/>
          <w:szCs w:val="32"/>
        </w:rPr>
        <w:t>。</w:t>
      </w:r>
      <w:r>
        <w:rPr>
          <w:rFonts w:hint="eastAsia"/>
        </w:rPr>
        <w:t>创新大湾</w:t>
      </w:r>
      <w:proofErr w:type="gramStart"/>
      <w:r>
        <w:rPr>
          <w:rFonts w:hint="eastAsia"/>
        </w:rPr>
        <w:t>区大学</w:t>
      </w:r>
      <w:proofErr w:type="gramEnd"/>
      <w:r>
        <w:rPr>
          <w:rFonts w:hint="eastAsia"/>
        </w:rPr>
        <w:t>办学机制，实施</w:t>
      </w:r>
      <w:r>
        <w:rPr>
          <w:rFonts w:hint="eastAsia"/>
        </w:rPr>
        <w:t>“</w:t>
      </w:r>
      <w:r>
        <w:rPr>
          <w:rFonts w:hint="eastAsia"/>
        </w:rPr>
        <w:t>大学</w:t>
      </w:r>
      <w:r>
        <w:t>+</w:t>
      </w:r>
      <w:r>
        <w:rPr>
          <w:rFonts w:hint="eastAsia"/>
        </w:rPr>
        <w:t>大科学装置（科研机构）</w:t>
      </w:r>
      <w:r>
        <w:t>+</w:t>
      </w:r>
      <w:r>
        <w:rPr>
          <w:rFonts w:hint="eastAsia"/>
        </w:rPr>
        <w:t>龙头科技企业</w:t>
      </w:r>
      <w:r>
        <w:rPr>
          <w:rFonts w:hint="eastAsia"/>
        </w:rPr>
        <w:t>”</w:t>
      </w:r>
      <w:r>
        <w:rPr>
          <w:rFonts w:hint="eastAsia"/>
        </w:rPr>
        <w:t>的科教</w:t>
      </w:r>
      <w:proofErr w:type="gramStart"/>
      <w:r>
        <w:rPr>
          <w:rFonts w:hint="eastAsia"/>
        </w:rPr>
        <w:t>产合作</w:t>
      </w:r>
      <w:proofErr w:type="gramEnd"/>
      <w:r>
        <w:rPr>
          <w:rFonts w:hint="eastAsia"/>
        </w:rPr>
        <w:t>以及校</w:t>
      </w:r>
      <w:proofErr w:type="gramStart"/>
      <w:r>
        <w:rPr>
          <w:rFonts w:hint="eastAsia"/>
        </w:rPr>
        <w:t>校</w:t>
      </w:r>
      <w:proofErr w:type="gramEnd"/>
      <w:r>
        <w:rPr>
          <w:rFonts w:hint="eastAsia"/>
        </w:rPr>
        <w:t>合作的协同育人机制，推进与香港中文大学合作共建先进材料和绿色能源研究院</w:t>
      </w:r>
      <w:r>
        <w:rPr>
          <w:rFonts w:hint="eastAsia"/>
          <w:bCs/>
          <w:szCs w:val="32"/>
        </w:rPr>
        <w:t>。开展多学科交叉研究，聚焦</w:t>
      </w:r>
      <w:r>
        <w:rPr>
          <w:rFonts w:hint="eastAsia"/>
        </w:rPr>
        <w:t>物质科学、先进工程、新一代信息技术、生命科学等相关领域，推进多学科交叉融合的课程体系。</w:t>
      </w:r>
    </w:p>
    <w:p w:rsidR="00B60A83" w:rsidRDefault="00086BAB">
      <w:pPr>
        <w:pStyle w:val="aff0"/>
        <w:spacing w:line="580" w:lineRule="exact"/>
        <w:ind w:firstLine="643"/>
      </w:pPr>
      <w:r>
        <w:rPr>
          <w:rFonts w:eastAsia="楷体_GB2312" w:cs="黑体" w:hint="eastAsia"/>
          <w:b/>
          <w:szCs w:val="22"/>
        </w:rPr>
        <w:t>加快香港城市大学（东莞）建设进度。</w:t>
      </w:r>
      <w:r>
        <w:rPr>
          <w:rFonts w:hint="eastAsia"/>
        </w:rPr>
        <w:t>设立理学院、工程学院、医学及生命科学院、管理学院，围绕智慧城市、新材料与新</w:t>
      </w:r>
      <w:r>
        <w:rPr>
          <w:rFonts w:hint="eastAsia"/>
        </w:rPr>
        <w:lastRenderedPageBreak/>
        <w:t>能源、生命科学与生物技术等领域优化课程设置。率先建设香港城市大学东莞研究院，围绕材料、物联网、信息技术、中子散射应用物理等领域，引进国内外科研专家，开展人才培养，加快高端科研成果转移转化。</w:t>
      </w:r>
    </w:p>
    <w:p w:rsidR="00B60A83" w:rsidRDefault="00086BAB">
      <w:pPr>
        <w:pStyle w:val="aff0"/>
        <w:spacing w:line="580" w:lineRule="exact"/>
        <w:ind w:firstLine="643"/>
      </w:pPr>
      <w:r>
        <w:rPr>
          <w:rFonts w:eastAsia="楷体_GB2312" w:cs="黑体" w:hint="eastAsia"/>
          <w:b/>
          <w:szCs w:val="22"/>
        </w:rPr>
        <w:t>建设新型高水平理工科大学示范校。</w:t>
      </w:r>
      <w:r>
        <w:rPr>
          <w:rFonts w:hint="eastAsia"/>
        </w:rPr>
        <w:t>加速推进东莞理工学院国际合作创新区建设，打造成为培养高水平应用型创新人才、开展高能级应用创新研</w:t>
      </w:r>
      <w:r>
        <w:rPr>
          <w:rFonts w:hint="eastAsia"/>
        </w:rPr>
        <w:t>究、促进科技成果高效率转化运用的重要载体。支持东莞理工学院增列硕士学位授权点，</w:t>
      </w:r>
      <w:r>
        <w:rPr>
          <w:rFonts w:hint="eastAsia"/>
        </w:rPr>
        <w:t>扩大</w:t>
      </w:r>
      <w:r>
        <w:rPr>
          <w:rFonts w:hint="eastAsia"/>
        </w:rPr>
        <w:t>硕士培养规模，积极争取博士授权点突破。</w:t>
      </w:r>
    </w:p>
    <w:p w:rsidR="00B60A83" w:rsidRDefault="00086BAB">
      <w:pPr>
        <w:pStyle w:val="aff0"/>
        <w:spacing w:line="580" w:lineRule="exact"/>
        <w:ind w:firstLine="643"/>
      </w:pPr>
      <w:r>
        <w:rPr>
          <w:rFonts w:eastAsia="楷体_GB2312" w:cs="黑体" w:hint="eastAsia"/>
          <w:b/>
          <w:szCs w:val="22"/>
        </w:rPr>
        <w:t>支持广东医科大学建设高水平医科大学。</w:t>
      </w:r>
      <w:r>
        <w:rPr>
          <w:rFonts w:hint="eastAsia"/>
        </w:rPr>
        <w:t>加强生物医药优势学科与新一代信息技术、工程学等交叉融合，支持发展海洋医学、热带医学、精准医学、转化医学、智能医学等前沿学科，加快东莞校区科技创新平台、教育部科技查新工作站、实验动物中心、临床医学研究中心等重点平台建设。</w:t>
      </w:r>
    </w:p>
    <w:p w:rsidR="00B60A83" w:rsidRDefault="00086BAB">
      <w:pPr>
        <w:pStyle w:val="aff0"/>
        <w:spacing w:line="580" w:lineRule="exact"/>
        <w:ind w:firstLine="643"/>
      </w:pPr>
      <w:r>
        <w:rPr>
          <w:rFonts w:eastAsia="楷体_GB2312" w:cs="黑体" w:hint="eastAsia"/>
          <w:b/>
          <w:szCs w:val="22"/>
        </w:rPr>
        <w:t>高标准建设松山</w:t>
      </w:r>
      <w:proofErr w:type="gramStart"/>
      <w:r>
        <w:rPr>
          <w:rFonts w:eastAsia="楷体_GB2312" w:cs="黑体" w:hint="eastAsia"/>
          <w:b/>
          <w:szCs w:val="22"/>
        </w:rPr>
        <w:t>湖材料</w:t>
      </w:r>
      <w:proofErr w:type="gramEnd"/>
      <w:r>
        <w:rPr>
          <w:rFonts w:eastAsia="楷体_GB2312" w:cs="黑体" w:hint="eastAsia"/>
          <w:b/>
          <w:szCs w:val="22"/>
        </w:rPr>
        <w:t>实验室。</w:t>
      </w:r>
      <w:r>
        <w:rPr>
          <w:rFonts w:hint="eastAsia"/>
        </w:rPr>
        <w:t>支持松山</w:t>
      </w:r>
      <w:proofErr w:type="gramStart"/>
      <w:r>
        <w:rPr>
          <w:rFonts w:hint="eastAsia"/>
        </w:rPr>
        <w:t>湖材料</w:t>
      </w:r>
      <w:proofErr w:type="gramEnd"/>
      <w:r>
        <w:rPr>
          <w:rFonts w:hint="eastAsia"/>
        </w:rPr>
        <w:t>实验室前沿科学研究板块建设，全力推动松山</w:t>
      </w:r>
      <w:proofErr w:type="gramStart"/>
      <w:r>
        <w:rPr>
          <w:rFonts w:hint="eastAsia"/>
        </w:rPr>
        <w:t>湖材料</w:t>
      </w:r>
      <w:proofErr w:type="gramEnd"/>
      <w:r>
        <w:rPr>
          <w:rFonts w:hint="eastAsia"/>
        </w:rPr>
        <w:t>实验室创建国家重点实验室。支持材料制备</w:t>
      </w:r>
      <w:r>
        <w:rPr>
          <w:rFonts w:hint="eastAsia"/>
        </w:rPr>
        <w:t>与表征平台、加工器件平台、中子科学平台、材料计算与数据库平台、大湾区显微科学与技术研究中心等公共技术平台提升服务能力，支持粤港澳交叉科学中心搭建高水平国际学术交流与合作平台。推动松山</w:t>
      </w:r>
      <w:proofErr w:type="gramStart"/>
      <w:r>
        <w:rPr>
          <w:rFonts w:hint="eastAsia"/>
        </w:rPr>
        <w:t>湖材料</w:t>
      </w:r>
      <w:proofErr w:type="gramEnd"/>
      <w:r>
        <w:rPr>
          <w:rFonts w:hint="eastAsia"/>
        </w:rPr>
        <w:t>实验室积极探索科技成果向产业转化的有效路径。</w:t>
      </w:r>
    </w:p>
    <w:p w:rsidR="00B60A83" w:rsidRDefault="00086BAB">
      <w:pPr>
        <w:pStyle w:val="aff0"/>
        <w:spacing w:line="580" w:lineRule="exact"/>
        <w:ind w:firstLine="643"/>
        <w:rPr>
          <w:szCs w:val="32"/>
        </w:rPr>
      </w:pPr>
      <w:r>
        <w:rPr>
          <w:rFonts w:eastAsia="楷体_GB2312" w:cs="黑体" w:hint="eastAsia"/>
          <w:b/>
          <w:szCs w:val="22"/>
        </w:rPr>
        <w:lastRenderedPageBreak/>
        <w:t>建设一批高水平科研平台。</w:t>
      </w:r>
      <w:r>
        <w:rPr>
          <w:rFonts w:hint="eastAsia"/>
        </w:rPr>
        <w:t>支持</w:t>
      </w:r>
      <w:r>
        <w:rPr>
          <w:rFonts w:hint="eastAsia"/>
          <w:szCs w:val="24"/>
        </w:rPr>
        <w:t>粤港澳中子散射科学技术联合实验室、东莞材料基因高等理工研究院、东莞新能源研究院等一批高水平科研机构加快发展，面向前沿交叉领域产出一批原始性科研成果，积极服务产业技术创新与应用。</w:t>
      </w:r>
      <w:r>
        <w:rPr>
          <w:rFonts w:hint="eastAsia"/>
          <w:szCs w:val="32"/>
        </w:rPr>
        <w:t>支持</w:t>
      </w:r>
      <w:r>
        <w:rPr>
          <w:rFonts w:hint="eastAsia"/>
          <w:szCs w:val="32"/>
        </w:rPr>
        <w:t>广东华中科技大学工业技术研究院</w:t>
      </w:r>
      <w:r>
        <w:rPr>
          <w:rFonts w:hint="eastAsia"/>
          <w:szCs w:val="32"/>
        </w:rPr>
        <w:t>参与粤港澳大湾区国家技术创新中心分中心建设，提供面向产业的共性技术支撑。</w:t>
      </w:r>
      <w:bookmarkStart w:id="88" w:name="_Toc89101489"/>
    </w:p>
    <w:p w:rsidR="00B60A83" w:rsidRDefault="00086BAB">
      <w:pPr>
        <w:pStyle w:val="-0"/>
        <w:spacing w:before="0" w:line="580" w:lineRule="exact"/>
        <w:ind w:firstLine="640"/>
        <w:rPr>
          <w:rFonts w:eastAsia="黑体" w:cs="黑体"/>
          <w:b w:val="0"/>
          <w:kern w:val="2"/>
          <w:szCs w:val="22"/>
        </w:rPr>
      </w:pPr>
      <w:r>
        <w:rPr>
          <w:rFonts w:eastAsia="黑体" w:cs="黑体" w:hint="eastAsia"/>
          <w:b w:val="0"/>
          <w:kern w:val="2"/>
          <w:szCs w:val="22"/>
        </w:rPr>
        <w:t>三、建设世界一流生态科学城</w:t>
      </w:r>
      <w:bookmarkStart w:id="89" w:name="_Toc77058357"/>
      <w:bookmarkEnd w:id="88"/>
    </w:p>
    <w:p w:rsidR="00B60A83" w:rsidRDefault="00086BAB">
      <w:pPr>
        <w:pStyle w:val="aff0"/>
        <w:spacing w:line="580" w:lineRule="exact"/>
        <w:ind w:firstLine="643"/>
      </w:pPr>
      <w:r>
        <w:rPr>
          <w:rFonts w:eastAsia="楷体_GB2312" w:cs="黑体" w:hint="eastAsia"/>
          <w:b/>
          <w:szCs w:val="22"/>
        </w:rPr>
        <w:t>积极对接国家战略科技力量在</w:t>
      </w:r>
      <w:proofErr w:type="gramStart"/>
      <w:r>
        <w:rPr>
          <w:rFonts w:eastAsia="楷体_GB2312" w:cs="黑体" w:hint="eastAsia"/>
          <w:b/>
          <w:szCs w:val="22"/>
        </w:rPr>
        <w:t>莞</w:t>
      </w:r>
      <w:proofErr w:type="gramEnd"/>
      <w:r>
        <w:rPr>
          <w:rFonts w:eastAsia="楷体_GB2312" w:cs="黑体" w:hint="eastAsia"/>
          <w:b/>
          <w:szCs w:val="22"/>
        </w:rPr>
        <w:t>布局。</w:t>
      </w:r>
      <w:r>
        <w:rPr>
          <w:rFonts w:hint="eastAsia"/>
        </w:rPr>
        <w:t>持续强化与中国科学院的战略合作，</w:t>
      </w:r>
      <w:bookmarkEnd w:id="89"/>
      <w:r>
        <w:rPr>
          <w:rFonts w:hint="eastAsia"/>
        </w:rPr>
        <w:t>联合共建松山湖科学城。力争成规模整建制引入国内高水平科研院所落地松山湖科学城，支持国家实验室等国家级科研平台在</w:t>
      </w:r>
      <w:proofErr w:type="gramStart"/>
      <w:r>
        <w:rPr>
          <w:rFonts w:hint="eastAsia"/>
        </w:rPr>
        <w:t>莞</w:t>
      </w:r>
      <w:proofErr w:type="gramEnd"/>
      <w:r>
        <w:rPr>
          <w:rFonts w:hint="eastAsia"/>
        </w:rPr>
        <w:t>建设分中心或基地，积极推动广东省科学院高水平科研机构在</w:t>
      </w:r>
      <w:proofErr w:type="gramStart"/>
      <w:r>
        <w:rPr>
          <w:rFonts w:hint="eastAsia"/>
        </w:rPr>
        <w:t>莞</w:t>
      </w:r>
      <w:proofErr w:type="gramEnd"/>
      <w:r>
        <w:rPr>
          <w:rFonts w:hint="eastAsia"/>
        </w:rPr>
        <w:t>落地。推动科研院所强化本土科研人才团队建设，努力构建根植性的科研院所体系。</w:t>
      </w:r>
    </w:p>
    <w:p w:rsidR="00B60A83" w:rsidRDefault="00086BAB">
      <w:pPr>
        <w:pStyle w:val="aff0"/>
        <w:spacing w:line="580" w:lineRule="exact"/>
        <w:ind w:firstLine="643"/>
      </w:pPr>
      <w:r>
        <w:rPr>
          <w:rFonts w:eastAsia="楷体_GB2312" w:cs="黑体" w:hint="eastAsia"/>
          <w:b/>
          <w:szCs w:val="22"/>
        </w:rPr>
        <w:t>加强基础研究与应用研究。</w:t>
      </w:r>
      <w:r>
        <w:rPr>
          <w:rFonts w:hint="eastAsia"/>
        </w:rPr>
        <w:t>支持散裂中子源科学中心、松山</w:t>
      </w:r>
      <w:proofErr w:type="gramStart"/>
      <w:r>
        <w:rPr>
          <w:rFonts w:hint="eastAsia"/>
        </w:rPr>
        <w:t>湖材料</w:t>
      </w:r>
      <w:proofErr w:type="gramEnd"/>
      <w:r>
        <w:rPr>
          <w:rFonts w:hint="eastAsia"/>
        </w:rPr>
        <w:t>实验室、东莞理工学院以及科技领军企业等加强</w:t>
      </w:r>
      <w:r>
        <w:rPr>
          <w:rFonts w:hint="eastAsia"/>
        </w:rPr>
        <w:t>基础前沿布局，主动承接国家重大战略任务和重点研发计划项目。引导全社会加大基础研究与应用研究投入力度，探索建立基础研究长期稳定支持机制，确保基础研究与应用研究经费投入力度只增不减。加大粤</w:t>
      </w:r>
      <w:proofErr w:type="gramStart"/>
      <w:r>
        <w:rPr>
          <w:rFonts w:hint="eastAsia"/>
        </w:rPr>
        <w:t>莞</w:t>
      </w:r>
      <w:proofErr w:type="gramEnd"/>
      <w:r>
        <w:rPr>
          <w:rFonts w:hint="eastAsia"/>
        </w:rPr>
        <w:t>基金地区培育类项目的资助比例和支持力度，进一步挖掘激活中青年科研人员创新活力，营造浓厚学术氛围。</w:t>
      </w:r>
    </w:p>
    <w:p w:rsidR="00B60A83" w:rsidRDefault="00086BAB">
      <w:pPr>
        <w:pStyle w:val="aff0"/>
        <w:spacing w:line="580" w:lineRule="exact"/>
        <w:ind w:firstLine="643"/>
      </w:pPr>
      <w:r>
        <w:rPr>
          <w:rFonts w:eastAsia="楷体_GB2312" w:cs="黑体" w:hint="eastAsia"/>
          <w:b/>
          <w:szCs w:val="22"/>
        </w:rPr>
        <w:t>加强与先进科学城的交流与协同发展。</w:t>
      </w:r>
      <w:r>
        <w:rPr>
          <w:rFonts w:hint="eastAsia"/>
        </w:rPr>
        <w:t>对标北京怀柔科学城、</w:t>
      </w:r>
      <w:r>
        <w:rPr>
          <w:rFonts w:hint="eastAsia"/>
        </w:rPr>
        <w:lastRenderedPageBreak/>
        <w:t>上海张江科学城、深圳光明科学城等先进科学城，强化交流与学习借鉴，推动松山湖科学城打造成为世界一流生态科学城。加强与深圳光明科学城、广州南沙科学城的联动，共同探索在重大科技基础</w:t>
      </w:r>
      <w:r>
        <w:rPr>
          <w:rFonts w:hint="eastAsia"/>
        </w:rPr>
        <w:t>设施共建共享共用、人才联合培养、科研项目联合攻关等方面开展深入合作。</w:t>
      </w:r>
      <w:bookmarkStart w:id="90" w:name="_Toc82089524"/>
      <w:bookmarkStart w:id="91" w:name="_Toc83761559"/>
      <w:bookmarkStart w:id="92" w:name="_Toc77336267"/>
      <w:bookmarkStart w:id="93" w:name="_Toc89101490"/>
      <w:bookmarkStart w:id="94" w:name="_Toc77058354"/>
      <w:bookmarkStart w:id="95" w:name="_Toc83761563"/>
      <w:bookmarkStart w:id="96" w:name="_Toc82089528"/>
      <w:bookmarkStart w:id="97" w:name="_Toc77058360"/>
      <w:bookmarkStart w:id="98" w:name="_Toc77336271"/>
      <w:bookmarkEnd w:id="84"/>
      <w:bookmarkEnd w:id="85"/>
      <w:bookmarkEnd w:id="86"/>
    </w:p>
    <w:p w:rsidR="00B60A83" w:rsidRDefault="00086BAB">
      <w:pPr>
        <w:pStyle w:val="-"/>
        <w:spacing w:beforeLines="50" w:before="156" w:afterLines="50" w:after="156" w:line="600" w:lineRule="exact"/>
        <w:jc w:val="center"/>
        <w:rPr>
          <w:szCs w:val="32"/>
        </w:rPr>
      </w:pPr>
      <w:r>
        <w:rPr>
          <w:rFonts w:hint="eastAsia"/>
          <w:szCs w:val="32"/>
        </w:rPr>
        <w:t>第四章</w:t>
      </w:r>
      <w:bookmarkEnd w:id="90"/>
      <w:bookmarkEnd w:id="91"/>
      <w:bookmarkEnd w:id="92"/>
      <w:r>
        <w:rPr>
          <w:rFonts w:hint="eastAsia"/>
          <w:szCs w:val="32"/>
        </w:rPr>
        <w:t>聚焦产业技术需求，构建紧贴世界前沿的技术创新体系</w:t>
      </w:r>
      <w:bookmarkEnd w:id="93"/>
    </w:p>
    <w:p w:rsidR="00B60A83" w:rsidRDefault="00086BAB">
      <w:pPr>
        <w:spacing w:line="580" w:lineRule="exact"/>
        <w:ind w:firstLine="640"/>
        <w:rPr>
          <w:rFonts w:ascii="Times New Roman" w:hAnsi="Times New Roman"/>
          <w:bCs/>
        </w:rPr>
      </w:pPr>
      <w:r>
        <w:rPr>
          <w:rFonts w:ascii="Times New Roman" w:hAnsi="Times New Roman" w:hint="eastAsia"/>
          <w:bCs/>
        </w:rPr>
        <w:t>实施产业核心技术攻关工程，</w:t>
      </w:r>
      <w:r>
        <w:rPr>
          <w:rFonts w:ascii="Times New Roman" w:hAnsi="Times New Roman" w:hint="eastAsia"/>
        </w:rPr>
        <w:t>提升高水平研发机构体系能力，推动产学研深度融合，突破企业有需求、技术有基础、发展有前景的重点产业关键技术，支撑产业做大做强。实施</w:t>
      </w:r>
      <w:r>
        <w:rPr>
          <w:rFonts w:ascii="Times New Roman" w:hAnsi="Times New Roman" w:hint="eastAsia"/>
          <w:bCs/>
        </w:rPr>
        <w:t>工业核心软件与基础软件攻关工程，为数字经济发展打造坚实技术底座。</w:t>
      </w:r>
      <w:bookmarkStart w:id="99" w:name="_Toc89101491"/>
    </w:p>
    <w:p w:rsidR="00B60A83" w:rsidRDefault="00086BAB">
      <w:pPr>
        <w:pStyle w:val="-0"/>
        <w:spacing w:before="0" w:line="580" w:lineRule="exact"/>
        <w:ind w:firstLine="640"/>
        <w:rPr>
          <w:rFonts w:eastAsia="黑体" w:cs="黑体"/>
          <w:b w:val="0"/>
          <w:kern w:val="2"/>
          <w:szCs w:val="22"/>
        </w:rPr>
      </w:pPr>
      <w:r>
        <w:rPr>
          <w:rFonts w:eastAsia="黑体" w:cs="黑体" w:hint="eastAsia"/>
          <w:b w:val="0"/>
          <w:kern w:val="2"/>
          <w:szCs w:val="22"/>
        </w:rPr>
        <w:t>一、推进重点领域核心技术攻关</w:t>
      </w:r>
      <w:bookmarkStart w:id="100" w:name="_Toc88672132"/>
      <w:bookmarkStart w:id="101" w:name="_Toc89101492"/>
      <w:bookmarkStart w:id="102" w:name="_Toc77058366"/>
      <w:bookmarkStart w:id="103" w:name="_Toc83761569"/>
      <w:bookmarkEnd w:id="99"/>
    </w:p>
    <w:p w:rsidR="00B60A83" w:rsidRDefault="00086BAB">
      <w:pPr>
        <w:spacing w:line="580" w:lineRule="exact"/>
        <w:ind w:firstLine="643"/>
        <w:rPr>
          <w:rFonts w:ascii="Times New Roman" w:eastAsia="楷体_GB2312" w:hAnsi="Times New Roman"/>
          <w:b/>
        </w:rPr>
      </w:pPr>
      <w:r>
        <w:rPr>
          <w:rFonts w:ascii="Times New Roman" w:eastAsia="楷体_GB2312" w:hAnsi="Times New Roman" w:hint="eastAsia"/>
          <w:b/>
        </w:rPr>
        <w:t>（一）新一代信息技术</w:t>
      </w:r>
      <w:bookmarkEnd w:id="100"/>
      <w:bookmarkEnd w:id="101"/>
      <w:bookmarkEnd w:id="102"/>
      <w:bookmarkEnd w:id="103"/>
    </w:p>
    <w:p w:rsidR="00B60A83" w:rsidRDefault="00086BAB">
      <w:pPr>
        <w:spacing w:line="580" w:lineRule="exact"/>
        <w:ind w:firstLine="640"/>
        <w:rPr>
          <w:rFonts w:ascii="Times New Roman" w:hAnsi="Times New Roman" w:cs="Times New Roman"/>
        </w:rPr>
      </w:pPr>
      <w:r>
        <w:rPr>
          <w:rFonts w:ascii="Times New Roman" w:hAnsi="Times New Roman" w:cs="Times New Roman" w:hint="eastAsia"/>
        </w:rPr>
        <w:t>智能终端。重点发展智能移动终端，推进</w:t>
      </w:r>
      <w:r>
        <w:rPr>
          <w:rFonts w:ascii="Times New Roman" w:hAnsi="Times New Roman" w:cs="Times New Roman"/>
        </w:rPr>
        <w:t>“</w:t>
      </w:r>
      <w:r>
        <w:rPr>
          <w:rFonts w:ascii="Times New Roman" w:hAnsi="Times New Roman" w:cs="Times New Roman" w:hint="eastAsia"/>
        </w:rPr>
        <w:t>芯、屏、核</w:t>
      </w:r>
      <w:r>
        <w:rPr>
          <w:rFonts w:ascii="Times New Roman" w:hAnsi="Times New Roman" w:cs="Times New Roman"/>
        </w:rPr>
        <w:t>”</w:t>
      </w:r>
      <w:r>
        <w:rPr>
          <w:rFonts w:ascii="Times New Roman" w:hAnsi="Times New Roman" w:cs="Times New Roman" w:hint="eastAsia"/>
        </w:rPr>
        <w:t>等关键零部件的核心技术攻关，</w:t>
      </w:r>
      <w:r>
        <w:rPr>
          <w:rFonts w:ascii="Times New Roman" w:hAnsi="Times New Roman" w:cs="Times New Roman" w:hint="eastAsia"/>
          <w:szCs w:val="32"/>
        </w:rPr>
        <w:t>加强</w:t>
      </w:r>
      <w:r>
        <w:rPr>
          <w:rFonts w:ascii="Times New Roman" w:hAnsi="Times New Roman" w:cs="Times New Roman"/>
          <w:szCs w:val="32"/>
        </w:rPr>
        <w:t>MEMS</w:t>
      </w:r>
      <w:r>
        <w:rPr>
          <w:rFonts w:ascii="Times New Roman" w:hAnsi="Times New Roman" w:cs="Times New Roman" w:hint="eastAsia"/>
          <w:szCs w:val="32"/>
        </w:rPr>
        <w:t>传感器技术研发，</w:t>
      </w:r>
      <w:r>
        <w:rPr>
          <w:rFonts w:ascii="Times New Roman" w:hAnsi="Times New Roman" w:cs="Times New Roman" w:hint="eastAsia"/>
        </w:rPr>
        <w:t>突破智能</w:t>
      </w:r>
      <w:r>
        <w:rPr>
          <w:rFonts w:ascii="Times New Roman" w:hAnsi="Times New Roman" w:cs="Times New Roman" w:hint="eastAsia"/>
        </w:rPr>
        <w:t>终端基础元器件、关键材料、先进工艺技术瓶颈，进一步提升系统集成水平。全面提升产业</w:t>
      </w:r>
      <w:proofErr w:type="gramStart"/>
      <w:r>
        <w:rPr>
          <w:rFonts w:ascii="Times New Roman" w:hAnsi="Times New Roman" w:cs="Times New Roman" w:hint="eastAsia"/>
        </w:rPr>
        <w:t>链创新</w:t>
      </w:r>
      <w:proofErr w:type="gramEnd"/>
      <w:r>
        <w:rPr>
          <w:rFonts w:ascii="Times New Roman" w:hAnsi="Times New Roman" w:cs="Times New Roman" w:hint="eastAsia"/>
        </w:rPr>
        <w:t>水平。支持</w:t>
      </w:r>
      <w:r>
        <w:rPr>
          <w:rFonts w:ascii="Times New Roman" w:hAnsi="Times New Roman" w:cs="Times New Roman"/>
        </w:rPr>
        <w:t>mini LED</w:t>
      </w:r>
      <w:r>
        <w:rPr>
          <w:rFonts w:ascii="Times New Roman" w:hAnsi="Times New Roman" w:cs="Times New Roman" w:hint="eastAsia"/>
        </w:rPr>
        <w:t>显示、</w:t>
      </w:r>
      <w:r>
        <w:rPr>
          <w:rFonts w:ascii="Times New Roman" w:hAnsi="Times New Roman" w:cs="Times New Roman"/>
        </w:rPr>
        <w:t>micro LED</w:t>
      </w:r>
      <w:r>
        <w:rPr>
          <w:rFonts w:ascii="Times New Roman" w:hAnsi="Times New Roman" w:cs="Times New Roman" w:hint="eastAsia"/>
        </w:rPr>
        <w:t>显示、激光显示、柔性显示、</w:t>
      </w:r>
      <w:r>
        <w:rPr>
          <w:rFonts w:ascii="Times New Roman" w:hAnsi="Times New Roman" w:cs="Times New Roman"/>
        </w:rPr>
        <w:t>3D</w:t>
      </w:r>
      <w:r>
        <w:rPr>
          <w:rFonts w:ascii="Times New Roman" w:hAnsi="Times New Roman" w:cs="Times New Roman" w:hint="eastAsia"/>
        </w:rPr>
        <w:t>显示等新型显示技术研发。拓展虚拟现实（</w:t>
      </w:r>
      <w:r>
        <w:rPr>
          <w:rFonts w:ascii="Times New Roman" w:hAnsi="Times New Roman" w:cs="Times New Roman"/>
        </w:rPr>
        <w:t>VR</w:t>
      </w:r>
      <w:r>
        <w:rPr>
          <w:rFonts w:ascii="Times New Roman" w:hAnsi="Times New Roman" w:cs="Times New Roman" w:hint="eastAsia"/>
        </w:rPr>
        <w:t>）、增强现实（</w:t>
      </w:r>
      <w:r>
        <w:rPr>
          <w:rFonts w:ascii="Times New Roman" w:hAnsi="Times New Roman" w:cs="Times New Roman"/>
        </w:rPr>
        <w:t>AR</w:t>
      </w:r>
      <w:r>
        <w:rPr>
          <w:rFonts w:ascii="Times New Roman" w:hAnsi="Times New Roman" w:cs="Times New Roman" w:hint="eastAsia"/>
        </w:rPr>
        <w:t>）、智能穿戴设备、车载终端、智能家电等智能终端新领域。</w:t>
      </w:r>
    </w:p>
    <w:p w:rsidR="00B60A83" w:rsidRDefault="00086BAB">
      <w:pPr>
        <w:spacing w:line="580" w:lineRule="exact"/>
        <w:ind w:firstLine="640"/>
        <w:rPr>
          <w:rFonts w:ascii="Times New Roman" w:hAnsi="Times New Roman" w:cs="Times New Roman"/>
        </w:rPr>
      </w:pPr>
      <w:r>
        <w:rPr>
          <w:rFonts w:ascii="Times New Roman" w:hAnsi="Times New Roman" w:cs="Times New Roman" w:hint="eastAsia"/>
        </w:rPr>
        <w:t>新一代信息通信。着力推进</w:t>
      </w:r>
      <w:r>
        <w:rPr>
          <w:rFonts w:ascii="Times New Roman" w:hAnsi="Times New Roman" w:cs="Times New Roman"/>
        </w:rPr>
        <w:t>5G</w:t>
      </w:r>
      <w:r>
        <w:rPr>
          <w:rFonts w:ascii="Times New Roman" w:hAnsi="Times New Roman" w:cs="Times New Roman" w:hint="eastAsia"/>
        </w:rPr>
        <w:t>基站、</w:t>
      </w:r>
      <w:proofErr w:type="gramStart"/>
      <w:r>
        <w:rPr>
          <w:rFonts w:ascii="Times New Roman" w:hAnsi="Times New Roman" w:cs="Times New Roman" w:hint="eastAsia"/>
        </w:rPr>
        <w:t>核心网</w:t>
      </w:r>
      <w:proofErr w:type="gramEnd"/>
      <w:r>
        <w:rPr>
          <w:rFonts w:ascii="Times New Roman" w:hAnsi="Times New Roman" w:cs="Times New Roman" w:hint="eastAsia"/>
        </w:rPr>
        <w:t>设备、</w:t>
      </w:r>
      <w:r>
        <w:rPr>
          <w:rFonts w:ascii="Times New Roman" w:hAnsi="Times New Roman" w:cs="Times New Roman"/>
        </w:rPr>
        <w:t>5G</w:t>
      </w:r>
      <w:r>
        <w:rPr>
          <w:rFonts w:ascii="Times New Roman" w:hAnsi="Times New Roman" w:cs="Times New Roman" w:hint="eastAsia"/>
        </w:rPr>
        <w:t>行业专网等</w:t>
      </w:r>
      <w:r>
        <w:rPr>
          <w:rFonts w:ascii="Times New Roman" w:hAnsi="Times New Roman" w:cs="Times New Roman"/>
        </w:rPr>
        <w:t>5G</w:t>
      </w:r>
      <w:r>
        <w:rPr>
          <w:rFonts w:ascii="Times New Roman" w:hAnsi="Times New Roman" w:cs="Times New Roman" w:hint="eastAsia"/>
        </w:rPr>
        <w:t>移动通信系统设备、</w:t>
      </w:r>
      <w:r>
        <w:rPr>
          <w:rFonts w:ascii="Times New Roman" w:hAnsi="Times New Roman" w:cs="Times New Roman"/>
        </w:rPr>
        <w:t>5G</w:t>
      </w:r>
      <w:r>
        <w:rPr>
          <w:rFonts w:ascii="Times New Roman" w:hAnsi="Times New Roman" w:cs="Times New Roman" w:hint="eastAsia"/>
        </w:rPr>
        <w:t>移动通信仪器仪表、</w:t>
      </w:r>
      <w:r>
        <w:rPr>
          <w:rFonts w:ascii="Times New Roman" w:hAnsi="Times New Roman" w:cs="Times New Roman"/>
        </w:rPr>
        <w:t>5G</w:t>
      </w:r>
      <w:r>
        <w:rPr>
          <w:rFonts w:ascii="Times New Roman" w:hAnsi="Times New Roman" w:cs="Times New Roman" w:hint="eastAsia"/>
        </w:rPr>
        <w:t>关</w:t>
      </w:r>
      <w:r>
        <w:rPr>
          <w:rFonts w:ascii="Times New Roman" w:hAnsi="Times New Roman" w:cs="Times New Roman" w:hint="eastAsia"/>
        </w:rPr>
        <w:lastRenderedPageBreak/>
        <w:t>键器件等</w:t>
      </w:r>
      <w:r>
        <w:rPr>
          <w:rFonts w:ascii="Times New Roman" w:hAnsi="Times New Roman" w:cs="Times New Roman"/>
        </w:rPr>
        <w:t>5G</w:t>
      </w:r>
      <w:r>
        <w:rPr>
          <w:rFonts w:ascii="Times New Roman" w:hAnsi="Times New Roman" w:cs="Times New Roman" w:hint="eastAsia"/>
        </w:rPr>
        <w:t>领域重点产品发展，推进新型多址接入技术、终端间通信技术等关键共性技术攻关。布局</w:t>
      </w:r>
      <w:r>
        <w:rPr>
          <w:rFonts w:ascii="Times New Roman" w:hAnsi="Times New Roman" w:cs="Times New Roman"/>
        </w:rPr>
        <w:t>6G</w:t>
      </w:r>
      <w:r>
        <w:rPr>
          <w:rFonts w:ascii="Times New Roman" w:hAnsi="Times New Roman" w:cs="Times New Roman" w:hint="eastAsia"/>
        </w:rPr>
        <w:t>前沿技术研发。推进高速大容量光传输设备、高速光接入设备、光交换设备、核心路由器等新一代网络设备及其关键技术研发。推进高端服务器、高性能存储设备等高性能计算机与服务器设备的系统集成与核心技术研发。</w:t>
      </w:r>
    </w:p>
    <w:p w:rsidR="00B60A83" w:rsidRDefault="00086BAB">
      <w:pPr>
        <w:spacing w:line="580" w:lineRule="exact"/>
        <w:ind w:firstLine="640"/>
        <w:rPr>
          <w:rFonts w:ascii="Times New Roman" w:hAnsi="Times New Roman" w:cs="Times New Roman"/>
        </w:rPr>
      </w:pPr>
      <w:r>
        <w:rPr>
          <w:rFonts w:ascii="Times New Roman" w:hAnsi="Times New Roman" w:cs="Times New Roman" w:hint="eastAsia"/>
        </w:rPr>
        <w:t>大规模集成电路。</w:t>
      </w:r>
      <w:r>
        <w:rPr>
          <w:rFonts w:ascii="Times New Roman" w:hAnsi="Times New Roman" w:cs="Times New Roman" w:hint="eastAsia"/>
          <w:szCs w:val="32"/>
        </w:rPr>
        <w:t>着力推进半导体与集成电路产业发展，</w:t>
      </w:r>
      <w:r>
        <w:rPr>
          <w:rFonts w:ascii="Times New Roman" w:hAnsi="Times New Roman" w:cs="Times New Roman" w:hint="eastAsia"/>
        </w:rPr>
        <w:t>重点推进传感器芯片、射频芯片、电源管理芯片、存储芯片、算力（</w:t>
      </w:r>
      <w:r>
        <w:rPr>
          <w:rFonts w:ascii="Times New Roman" w:hAnsi="Times New Roman" w:cs="Times New Roman"/>
        </w:rPr>
        <w:t>CPU</w:t>
      </w:r>
      <w:r>
        <w:rPr>
          <w:rFonts w:ascii="Times New Roman" w:hAnsi="Times New Roman" w:cs="Times New Roman" w:hint="eastAsia"/>
        </w:rPr>
        <w:t>、</w:t>
      </w:r>
      <w:r>
        <w:rPr>
          <w:rFonts w:ascii="Times New Roman" w:hAnsi="Times New Roman" w:cs="Times New Roman"/>
        </w:rPr>
        <w:t>GPUAI</w:t>
      </w:r>
      <w:r>
        <w:rPr>
          <w:rFonts w:ascii="Times New Roman" w:hAnsi="Times New Roman" w:cs="Times New Roman" w:hint="eastAsia"/>
        </w:rPr>
        <w:t>）芯片等芯片的设计、晶圆测试、封装及成品芯片测试。</w:t>
      </w:r>
      <w:r>
        <w:rPr>
          <w:rFonts w:ascii="Times New Roman" w:hAnsi="Times New Roman" w:cs="Times New Roman" w:hint="eastAsia"/>
          <w:szCs w:val="32"/>
        </w:rPr>
        <w:t>着力发展</w:t>
      </w:r>
      <w:proofErr w:type="gramStart"/>
      <w:r>
        <w:rPr>
          <w:rFonts w:ascii="Times New Roman" w:hAnsi="Times New Roman" w:cs="Times New Roman" w:hint="eastAsia"/>
          <w:szCs w:val="32"/>
        </w:rPr>
        <w:t>晶圆级封装</w:t>
      </w:r>
      <w:proofErr w:type="gramEnd"/>
      <w:r>
        <w:rPr>
          <w:rFonts w:ascii="Times New Roman" w:hAnsi="Times New Roman" w:cs="Times New Roman" w:hint="eastAsia"/>
          <w:szCs w:val="32"/>
        </w:rPr>
        <w:t>、系统级封装、扇出型封装、三维封装等先</w:t>
      </w:r>
      <w:r>
        <w:rPr>
          <w:rFonts w:ascii="Times New Roman" w:hAnsi="Times New Roman" w:cs="Times New Roman" w:hint="eastAsia"/>
          <w:szCs w:val="32"/>
        </w:rPr>
        <w:t>进封装技术工艺及其测试技术。</w:t>
      </w:r>
      <w:r>
        <w:rPr>
          <w:rFonts w:ascii="Times New Roman" w:hAnsi="Times New Roman" w:cs="Times New Roman" w:hint="eastAsia"/>
        </w:rPr>
        <w:t>积极推动发展特色工艺</w:t>
      </w:r>
      <w:proofErr w:type="gramStart"/>
      <w:r>
        <w:rPr>
          <w:rFonts w:ascii="Times New Roman" w:hAnsi="Times New Roman" w:cs="Times New Roman" w:hint="eastAsia"/>
        </w:rPr>
        <w:t>制程晶</w:t>
      </w:r>
      <w:proofErr w:type="gramEnd"/>
      <w:r>
        <w:rPr>
          <w:rFonts w:ascii="Times New Roman" w:hAnsi="Times New Roman" w:cs="Times New Roman" w:hint="eastAsia"/>
        </w:rPr>
        <w:t>圆制造。</w:t>
      </w:r>
    </w:p>
    <w:p w:rsidR="00B60A83" w:rsidRDefault="00086BAB">
      <w:pPr>
        <w:spacing w:line="580" w:lineRule="exact"/>
        <w:ind w:firstLine="640"/>
        <w:rPr>
          <w:rFonts w:ascii="Times New Roman" w:hAnsi="Times New Roman" w:cs="Times New Roman"/>
          <w:szCs w:val="32"/>
        </w:rPr>
      </w:pPr>
      <w:r>
        <w:rPr>
          <w:rFonts w:ascii="Times New Roman" w:hAnsi="Times New Roman" w:cs="Times New Roman" w:hint="eastAsia"/>
        </w:rPr>
        <w:t>关键电子元器件。</w:t>
      </w:r>
      <w:r>
        <w:rPr>
          <w:rFonts w:ascii="Times New Roman" w:hAnsi="Times New Roman" w:cs="Times New Roman" w:hint="eastAsia"/>
          <w:szCs w:val="32"/>
        </w:rPr>
        <w:t>加大电子元器件的研发力度，重点发展半导体分立器件、高性能传感器、高精密光学组件、新型光通信器件等元器件，着力发展与元器件相配套的功能组件、安全组件、特种连接器等配套组件，提高关键配套组件研发能力。</w:t>
      </w:r>
    </w:p>
    <w:p w:rsidR="00B60A83" w:rsidRDefault="00086BAB">
      <w:pPr>
        <w:spacing w:line="580" w:lineRule="exact"/>
        <w:ind w:firstLine="640"/>
        <w:rPr>
          <w:rFonts w:ascii="Times New Roman" w:hAnsi="Times New Roman" w:cs="Times New Roman"/>
        </w:rPr>
      </w:pPr>
      <w:r>
        <w:rPr>
          <w:rFonts w:ascii="Times New Roman" w:hAnsi="Times New Roman" w:cs="Times New Roman" w:hint="eastAsia"/>
        </w:rPr>
        <w:t>操作系统与工业软件。加快发展物联网操作系统，推进数据实时采集、高吞吐存储、数据压缩、边缘计算、查询优化等关键技术攻关，引导形成围绕核心物联网操作系统的创新生态体系。推进嵌入式软件开发，重点支持与先进制造相关的嵌入式控制系统设计与开发。</w:t>
      </w:r>
      <w:r>
        <w:rPr>
          <w:rFonts w:ascii="Times New Roman" w:hAnsi="Times New Roman" w:cs="Times New Roman" w:hint="eastAsia"/>
        </w:rPr>
        <w:t>推进工业互联网系统平台发展。</w:t>
      </w:r>
    </w:p>
    <w:tbl>
      <w:tblPr>
        <w:tblStyle w:val="af7"/>
        <w:tblW w:w="0" w:type="auto"/>
        <w:tblInd w:w="250" w:type="dxa"/>
        <w:tblLook w:val="04A0" w:firstRow="1" w:lastRow="0" w:firstColumn="1" w:lastColumn="0" w:noHBand="0" w:noVBand="1"/>
      </w:tblPr>
      <w:tblGrid>
        <w:gridCol w:w="8505"/>
      </w:tblGrid>
      <w:tr w:rsidR="00B60A83">
        <w:tc>
          <w:tcPr>
            <w:tcW w:w="8505" w:type="dxa"/>
          </w:tcPr>
          <w:p w:rsidR="00B60A83" w:rsidRDefault="00086BAB">
            <w:pPr>
              <w:pStyle w:val="afe"/>
              <w:spacing w:line="440" w:lineRule="exact"/>
              <w:ind w:firstLineChars="0" w:firstLine="0"/>
              <w:jc w:val="center"/>
              <w:rPr>
                <w:rFonts w:eastAsia="楷体_GB2312"/>
                <w:b/>
                <w:sz w:val="28"/>
                <w:szCs w:val="28"/>
              </w:rPr>
            </w:pPr>
            <w:r>
              <w:rPr>
                <w:rFonts w:eastAsia="楷体_GB2312" w:cs="宋体" w:hint="eastAsia"/>
                <w:b/>
                <w:bCs/>
                <w:kern w:val="0"/>
                <w:sz w:val="28"/>
                <w:szCs w:val="28"/>
              </w:rPr>
              <w:t>专栏</w:t>
            </w:r>
            <w:r>
              <w:rPr>
                <w:rFonts w:eastAsia="楷体_GB2312" w:cs="宋体"/>
                <w:b/>
                <w:bCs/>
                <w:kern w:val="0"/>
                <w:sz w:val="28"/>
                <w:szCs w:val="28"/>
              </w:rPr>
              <w:t>2</w:t>
            </w:r>
            <w:r>
              <w:rPr>
                <w:rFonts w:eastAsia="楷体_GB2312" w:cs="宋体" w:hint="eastAsia"/>
                <w:b/>
                <w:bCs/>
                <w:kern w:val="0"/>
                <w:sz w:val="28"/>
                <w:szCs w:val="28"/>
              </w:rPr>
              <w:t>：实施工业核心软件与基础软件攻关工程</w:t>
            </w:r>
          </w:p>
        </w:tc>
      </w:tr>
      <w:tr w:rsidR="00B60A83">
        <w:tc>
          <w:tcPr>
            <w:tcW w:w="8505" w:type="dxa"/>
          </w:tcPr>
          <w:p w:rsidR="00B60A83" w:rsidRDefault="00086BAB">
            <w:pPr>
              <w:pStyle w:val="aff0"/>
              <w:spacing w:line="440" w:lineRule="exact"/>
              <w:ind w:firstLine="560"/>
              <w:rPr>
                <w:rFonts w:eastAsia="楷体_GB2312" w:cs="宋体"/>
                <w:sz w:val="28"/>
              </w:rPr>
            </w:pPr>
            <w:r>
              <w:rPr>
                <w:rFonts w:eastAsia="楷体_GB2312"/>
                <w:sz w:val="28"/>
              </w:rPr>
              <w:lastRenderedPageBreak/>
              <w:t>1</w:t>
            </w:r>
            <w:r>
              <w:rPr>
                <w:rFonts w:eastAsia="楷体_GB2312" w:hint="eastAsia"/>
                <w:sz w:val="28"/>
              </w:rPr>
              <w:t>、以龙头企业为核心，集聚产业</w:t>
            </w:r>
            <w:proofErr w:type="gramStart"/>
            <w:r>
              <w:rPr>
                <w:rFonts w:eastAsia="楷体_GB2312" w:hint="eastAsia"/>
                <w:sz w:val="28"/>
              </w:rPr>
              <w:t>链优势</w:t>
            </w:r>
            <w:proofErr w:type="gramEnd"/>
            <w:r>
              <w:rPr>
                <w:rFonts w:eastAsia="楷体_GB2312" w:hint="eastAsia"/>
                <w:sz w:val="28"/>
              </w:rPr>
              <w:t>企业，组建工业软件创新联合体，集中力量联合攻关突破工业软件共性支撑技术、重大工程与特色行业软件、工业通用工具软件等一批重大技术瓶颈，推动建立新工业软件标准，掌握自主知识产权。</w:t>
            </w:r>
          </w:p>
          <w:p w:rsidR="00B60A83" w:rsidRDefault="00086BAB">
            <w:pPr>
              <w:pStyle w:val="aff0"/>
              <w:spacing w:line="440" w:lineRule="exact"/>
              <w:ind w:firstLine="560"/>
              <w:rPr>
                <w:rFonts w:eastAsia="楷体_GB2312"/>
                <w:sz w:val="28"/>
              </w:rPr>
            </w:pPr>
            <w:r>
              <w:rPr>
                <w:rFonts w:eastAsia="楷体_GB2312"/>
                <w:sz w:val="28"/>
              </w:rPr>
              <w:t>2</w:t>
            </w:r>
            <w:r>
              <w:rPr>
                <w:rFonts w:eastAsia="楷体_GB2312" w:hint="eastAsia"/>
                <w:sz w:val="28"/>
              </w:rPr>
              <w:t>、积极推动工业软件应用示范。组织开展工业软件精准对接活动，推动工业企业运用工业互联网技术实施数字化、网络化、智能化改造，进一步降本提质增效。支持工业企业联合优质软件研究机构，建设一批面向工业软件研发与应用的重点实验室、工程技术研究中心、新型研发机构等技术服务平台。</w:t>
            </w:r>
          </w:p>
          <w:p w:rsidR="00B60A83" w:rsidRDefault="00086BAB">
            <w:pPr>
              <w:pStyle w:val="aff0"/>
              <w:spacing w:line="440" w:lineRule="exact"/>
              <w:ind w:firstLine="560"/>
              <w:rPr>
                <w:rFonts w:eastAsia="楷体_GB2312"/>
                <w:sz w:val="28"/>
              </w:rPr>
            </w:pPr>
            <w:r>
              <w:rPr>
                <w:rFonts w:eastAsia="楷体_GB2312"/>
                <w:sz w:val="28"/>
              </w:rPr>
              <w:t>3</w:t>
            </w:r>
            <w:r>
              <w:rPr>
                <w:rFonts w:eastAsia="楷体_GB2312" w:hint="eastAsia"/>
                <w:sz w:val="28"/>
              </w:rPr>
              <w:t>、聚焦新一代信息技术、智能制造装备、新材料等重点行业，以应用为牵引，加快培育一批优秀行业系统解决方案商，为工业企业提供大数据分析、产品仿真设计、供应链协同等通用型服务，逐步建立安全可靠的新型工业软件生态系统。</w:t>
            </w:r>
          </w:p>
          <w:p w:rsidR="00B60A83" w:rsidRDefault="00086BAB">
            <w:pPr>
              <w:pStyle w:val="aff0"/>
              <w:spacing w:line="440" w:lineRule="exact"/>
              <w:ind w:firstLine="560"/>
              <w:rPr>
                <w:rFonts w:eastAsia="楷体_GB2312"/>
                <w:sz w:val="28"/>
              </w:rPr>
            </w:pPr>
            <w:r>
              <w:rPr>
                <w:rFonts w:eastAsia="楷体_GB2312"/>
                <w:sz w:val="28"/>
              </w:rPr>
              <w:t>4</w:t>
            </w:r>
            <w:r>
              <w:rPr>
                <w:rFonts w:eastAsia="楷体_GB2312" w:hint="eastAsia"/>
                <w:sz w:val="28"/>
              </w:rPr>
              <w:t>、以龙头企业为主要依托，支持龙头</w:t>
            </w:r>
            <w:r>
              <w:rPr>
                <w:rFonts w:eastAsia="楷体_GB2312" w:hint="eastAsia"/>
                <w:sz w:val="28"/>
              </w:rPr>
              <w:t>企业研发自主操作系统、数据库等基础软件，积极承担国家重大项目和产业创新平台任务。鼓励骨干企业深入研发具有自主知识产权的操作系统、数据库、中间件等通用基础软件。推动通用软硬件适配测试中心建设，支持第三方机构、大型软件企业建设适配测试平台。</w:t>
            </w:r>
          </w:p>
        </w:tc>
      </w:tr>
    </w:tbl>
    <w:p w:rsidR="00B60A83" w:rsidRDefault="00086BAB">
      <w:pPr>
        <w:pStyle w:val="afe"/>
        <w:spacing w:line="580" w:lineRule="exact"/>
        <w:ind w:firstLine="640"/>
      </w:pPr>
      <w:r>
        <w:rPr>
          <w:rFonts w:hint="eastAsia"/>
        </w:rPr>
        <w:t>新一代人工智能。以智能机器人、智能运载工具等为突破口，重点支持基于人工智能的计算机视听觉、生物特征识别、复杂环境识别、新型人机交互、自然语言理解、网络信息安全的技术攻关和转化应用，积极培育人工智能产品和新兴业态。</w:t>
      </w:r>
      <w:bookmarkStart w:id="104" w:name="_Toc83761570"/>
      <w:bookmarkStart w:id="105" w:name="_Toc89101493"/>
      <w:bookmarkStart w:id="106" w:name="_Toc77058368"/>
      <w:bookmarkStart w:id="107" w:name="_Toc88672133"/>
    </w:p>
    <w:p w:rsidR="00B60A83" w:rsidRDefault="00086BAB">
      <w:pPr>
        <w:spacing w:line="580" w:lineRule="exact"/>
        <w:ind w:firstLine="643"/>
        <w:rPr>
          <w:rFonts w:ascii="Times New Roman" w:eastAsia="楷体_GB2312" w:hAnsi="Times New Roman"/>
          <w:b/>
        </w:rPr>
      </w:pPr>
      <w:r>
        <w:rPr>
          <w:rFonts w:ascii="Times New Roman" w:eastAsia="楷体_GB2312" w:hAnsi="Times New Roman" w:hint="eastAsia"/>
          <w:b/>
        </w:rPr>
        <w:t>（二）智能制造装备</w:t>
      </w:r>
      <w:bookmarkEnd w:id="104"/>
      <w:bookmarkEnd w:id="105"/>
      <w:bookmarkEnd w:id="106"/>
      <w:bookmarkEnd w:id="107"/>
    </w:p>
    <w:p w:rsidR="00B60A83" w:rsidRDefault="00086BAB">
      <w:pPr>
        <w:pStyle w:val="aff0"/>
        <w:spacing w:line="580" w:lineRule="exact"/>
        <w:ind w:firstLine="640"/>
      </w:pPr>
      <w:r>
        <w:rPr>
          <w:rFonts w:hint="eastAsia"/>
        </w:rPr>
        <w:t>工业机器人。加速攻关减速器、伺服电机、控制器等工业机器人核心零部件，加快提升稳定性和精度等关键指标。推进工业机器人与人工智能技术的深度融合，重点发展弧焊机器人、全自</w:t>
      </w:r>
      <w:r>
        <w:rPr>
          <w:rFonts w:hint="eastAsia"/>
        </w:rPr>
        <w:lastRenderedPageBreak/>
        <w:t>主编程智能工业机器人、双臂协作机器人、人机协作机器人、重载</w:t>
      </w:r>
      <w:r>
        <w:t>AGV</w:t>
      </w:r>
      <w:r>
        <w:rPr>
          <w:rFonts w:hint="eastAsia"/>
        </w:rPr>
        <w:t>等工业机器人产品。推进机器人本体、机器人标准系统、系统集成、远程健康监控系统、维护保养等循环式机器人全生命周期生态链构建，推动高性能、高附加值工业机器人的国产化进程。</w:t>
      </w:r>
    </w:p>
    <w:p w:rsidR="00B60A83" w:rsidRDefault="00086BAB">
      <w:pPr>
        <w:pStyle w:val="aff0"/>
        <w:spacing w:line="580" w:lineRule="exact"/>
        <w:ind w:firstLine="640"/>
      </w:pPr>
      <w:r>
        <w:rPr>
          <w:rFonts w:hint="eastAsia"/>
        </w:rPr>
        <w:t>高端数控系统与装备。重点发展多轴、多通道、高精度插补、动态补偿和智能化编程的智能型数控系统，推进具备标准化基础平台功</w:t>
      </w:r>
      <w:r>
        <w:rPr>
          <w:rFonts w:hint="eastAsia"/>
        </w:rPr>
        <w:t>能的开放型数控系统的研发。推进精密机床的研发，重点研究高精密机床的可靠性和精度稳定性关键技术与实施路径，建立可靠性与精度保持性大数据平台。</w:t>
      </w:r>
    </w:p>
    <w:p w:rsidR="00B60A83" w:rsidRDefault="00086BAB">
      <w:pPr>
        <w:pStyle w:val="aff0"/>
        <w:spacing w:line="580" w:lineRule="exact"/>
        <w:ind w:firstLine="640"/>
      </w:pPr>
      <w:r>
        <w:rPr>
          <w:rFonts w:hint="eastAsia"/>
        </w:rPr>
        <w:t>高端智能制造装备。推进高端激光装备制造，提升工业化光纤、半导体大功率激光器等制造技术，开展激光器、隔离器、准直器等核心元器件的技术攻关，发展激光加工机床、激光自动焊接设备等精密激光加工装备。</w:t>
      </w:r>
      <w:proofErr w:type="gramStart"/>
      <w:r>
        <w:rPr>
          <w:rFonts w:hint="eastAsia"/>
        </w:rPr>
        <w:t>发展增材制造</w:t>
      </w:r>
      <w:proofErr w:type="gramEnd"/>
      <w:r>
        <w:rPr>
          <w:rFonts w:hint="eastAsia"/>
        </w:rPr>
        <w:t>技术与装备，推进金属、非金属工程材料与复合材料等高性能</w:t>
      </w:r>
      <w:proofErr w:type="gramStart"/>
      <w:r>
        <w:rPr>
          <w:rFonts w:hint="eastAsia"/>
        </w:rPr>
        <w:t>高效增材制造</w:t>
      </w:r>
      <w:proofErr w:type="gramEnd"/>
      <w:r>
        <w:rPr>
          <w:rFonts w:hint="eastAsia"/>
        </w:rPr>
        <w:t>工艺、成套装备与工程化关键技术研发。积极拓展高端智能制造装备新领域，推动新能源装备、节能环保装备、汽车装</w:t>
      </w:r>
      <w:r>
        <w:rPr>
          <w:rFonts w:hint="eastAsia"/>
        </w:rPr>
        <w:t>备、轨道交通装备等领域发展。推动精密仪器设备发展，重点突破精密加工技术、新型传感技术、先进控制与优化技术等核心技术，推动一批传感器、智能仪表、控制系统配套企业发展壮大。</w:t>
      </w:r>
    </w:p>
    <w:p w:rsidR="00B60A83" w:rsidRDefault="00086BAB">
      <w:pPr>
        <w:pStyle w:val="aff0"/>
        <w:spacing w:line="580" w:lineRule="exact"/>
        <w:ind w:firstLine="640"/>
      </w:pPr>
      <w:r>
        <w:rPr>
          <w:rFonts w:hint="eastAsia"/>
        </w:rPr>
        <w:t>高性能功能部件。推进高速电主轴、多轴联动主轴头、精密</w:t>
      </w:r>
      <w:r>
        <w:rPr>
          <w:rFonts w:hint="eastAsia"/>
        </w:rPr>
        <w:lastRenderedPageBreak/>
        <w:t>光栅、高精度轴承、高档滚珠丝杠导轨等高性能功能部件的研发，推进高性能功能部件精密加工、成型、检测与装配相关技术、工艺与装备的开发。</w:t>
      </w:r>
      <w:bookmarkStart w:id="108" w:name="_Toc89101494"/>
      <w:bookmarkStart w:id="109" w:name="_Toc88672134"/>
      <w:bookmarkStart w:id="110" w:name="_Toc83761571"/>
    </w:p>
    <w:p w:rsidR="00B60A83" w:rsidRDefault="00086BAB">
      <w:pPr>
        <w:spacing w:line="580" w:lineRule="exact"/>
        <w:ind w:firstLine="643"/>
        <w:rPr>
          <w:rFonts w:ascii="Times New Roman" w:eastAsia="楷体_GB2312" w:hAnsi="Times New Roman"/>
          <w:b/>
        </w:rPr>
      </w:pPr>
      <w:r>
        <w:rPr>
          <w:rFonts w:ascii="Times New Roman" w:eastAsia="楷体_GB2312" w:hAnsi="Times New Roman" w:hint="eastAsia"/>
          <w:b/>
        </w:rPr>
        <w:t>（三）新材料</w:t>
      </w:r>
      <w:bookmarkEnd w:id="108"/>
      <w:bookmarkEnd w:id="109"/>
      <w:bookmarkEnd w:id="110"/>
    </w:p>
    <w:p w:rsidR="00B60A83" w:rsidRDefault="00086BAB">
      <w:pPr>
        <w:pStyle w:val="aff0"/>
        <w:spacing w:line="580" w:lineRule="exact"/>
        <w:ind w:firstLine="640"/>
      </w:pPr>
      <w:r>
        <w:rPr>
          <w:rFonts w:eastAsia="楷体_GB2312" w:hint="eastAsia"/>
          <w:bCs/>
        </w:rPr>
        <w:t>先进基础材料。</w:t>
      </w:r>
      <w:r>
        <w:rPr>
          <w:rFonts w:hint="eastAsia"/>
        </w:rPr>
        <w:t>推动先进基础材料性能与工艺提升，以聚丙烯、改性塑料、有机硅材料、特种胶粘剂等先进化工材料，以及铝合金、铜合金等先进金属材料为重点，</w:t>
      </w:r>
      <w:r>
        <w:rPr>
          <w:rFonts w:hint="eastAsia"/>
        </w:rPr>
        <w:t>扩大产能和市场规模，抢占产业</w:t>
      </w:r>
      <w:proofErr w:type="gramStart"/>
      <w:r>
        <w:rPr>
          <w:rFonts w:hint="eastAsia"/>
        </w:rPr>
        <w:t>链关键</w:t>
      </w:r>
      <w:proofErr w:type="gramEnd"/>
      <w:r>
        <w:rPr>
          <w:rFonts w:hint="eastAsia"/>
        </w:rPr>
        <w:t>环节，努力培育先进材料产业集群。以高性能工程塑料、镁合金、高温合金、高强钢等材料为重点，组织开展核心技术攻关，突破材料性能及成分控制、生产加工及应用等工艺技术，提高质量稳定性和服役寿命，提升先进基础材料的技术竞争力，掌握自主知识产权。</w:t>
      </w:r>
    </w:p>
    <w:p w:rsidR="00B60A83" w:rsidRDefault="00086BAB">
      <w:pPr>
        <w:pStyle w:val="aff0"/>
        <w:spacing w:line="580" w:lineRule="exact"/>
        <w:ind w:firstLine="640"/>
      </w:pPr>
      <w:r>
        <w:rPr>
          <w:rFonts w:eastAsia="楷体_GB2312" w:hint="eastAsia"/>
          <w:bCs/>
        </w:rPr>
        <w:t>关键战略材料。</w:t>
      </w:r>
      <w:r>
        <w:rPr>
          <w:rFonts w:hint="eastAsia"/>
        </w:rPr>
        <w:t>紧紧围绕新一代电子信息技术、高端装备制造、新能源、生物医药等领域重大需求，重点发展高频高速</w:t>
      </w:r>
      <w:proofErr w:type="gramStart"/>
      <w:r>
        <w:rPr>
          <w:rFonts w:hint="eastAsia"/>
        </w:rPr>
        <w:t>覆</w:t>
      </w:r>
      <w:proofErr w:type="gramEnd"/>
      <w:r>
        <w:rPr>
          <w:rFonts w:hint="eastAsia"/>
        </w:rPr>
        <w:t>铜板材料、微波高频材料、高性能铜箔材料、导热材料、电磁屏蔽材料等关键电子材料，光学膜材、特种玻璃等新型显示材料，</w:t>
      </w:r>
      <w:r>
        <w:rPr>
          <w:rFonts w:cs="宋体" w:hint="eastAsia"/>
          <w:kern w:val="0"/>
          <w:szCs w:val="32"/>
        </w:rPr>
        <w:t>新型高附加值生物医药材料</w:t>
      </w:r>
      <w:r>
        <w:rPr>
          <w:rFonts w:cs="宋体" w:hint="eastAsia"/>
          <w:kern w:val="0"/>
          <w:szCs w:val="32"/>
        </w:rPr>
        <w:t>、医用纳米材料等</w:t>
      </w:r>
      <w:r>
        <w:rPr>
          <w:rFonts w:hint="eastAsia"/>
        </w:rPr>
        <w:t>生物医用材料。鼓励关键战略材料企业与下游应用企业加强创新合作，围绕产业需求加速新材料的迭代更新，围绕产业核心技术开展联合攻关，支撑战略性新兴产业培育发展。</w:t>
      </w:r>
    </w:p>
    <w:p w:rsidR="00B60A83" w:rsidRDefault="00086BAB">
      <w:pPr>
        <w:pStyle w:val="aff0"/>
        <w:spacing w:line="580" w:lineRule="exact"/>
        <w:ind w:firstLine="640"/>
      </w:pPr>
      <w:r>
        <w:rPr>
          <w:rFonts w:hint="eastAsia"/>
        </w:rPr>
        <w:t>前沿新材料。以蓝宝石、氮化镓、碳化硅等第三代半导体材</w:t>
      </w:r>
      <w:r>
        <w:rPr>
          <w:rFonts w:hint="eastAsia"/>
        </w:rPr>
        <w:lastRenderedPageBreak/>
        <w:t>料为重点，研发大尺寸、低缺陷、高均匀性的衬底和外延材料，打造衬底、外延、功率器件、封装测试的第三代半导体完整产业链。以结构陶瓷和功能陶瓷为重点，研发高强度、高韧性的陶瓷及其复合材料，开发电子陶瓷、热功能陶瓷、生物陶瓷等陶瓷产品。持续开展非晶合金材料研发，优化与提升生产工艺，</w:t>
      </w:r>
      <w:proofErr w:type="gramStart"/>
      <w:r>
        <w:rPr>
          <w:rFonts w:hint="eastAsia"/>
        </w:rPr>
        <w:t>突破非</w:t>
      </w:r>
      <w:proofErr w:type="gramEnd"/>
      <w:r>
        <w:rPr>
          <w:rFonts w:hint="eastAsia"/>
        </w:rPr>
        <w:t>晶合金大</w:t>
      </w:r>
      <w:r>
        <w:rPr>
          <w:rFonts w:hint="eastAsia"/>
        </w:rPr>
        <w:t>件成型技术、非晶合金表面气孔、沙眼等缺陷改善技术。</w:t>
      </w:r>
      <w:bookmarkStart w:id="111" w:name="_Toc83761572"/>
      <w:bookmarkStart w:id="112" w:name="_Toc77058369"/>
      <w:bookmarkStart w:id="113" w:name="_Toc89101495"/>
      <w:bookmarkStart w:id="114" w:name="_Toc88672135"/>
    </w:p>
    <w:p w:rsidR="00B60A83" w:rsidRDefault="00086BAB">
      <w:pPr>
        <w:pStyle w:val="aff0"/>
        <w:spacing w:line="580" w:lineRule="exact"/>
        <w:ind w:firstLine="643"/>
        <w:rPr>
          <w:rFonts w:eastAsia="楷体_GB2312" w:cs="黑体"/>
          <w:b/>
          <w:szCs w:val="22"/>
        </w:rPr>
      </w:pPr>
      <w:r>
        <w:rPr>
          <w:rFonts w:eastAsia="楷体_GB2312" w:cs="黑体" w:hint="eastAsia"/>
          <w:b/>
          <w:szCs w:val="22"/>
        </w:rPr>
        <w:t>（四）生物医药</w:t>
      </w:r>
      <w:bookmarkEnd w:id="111"/>
      <w:bookmarkEnd w:id="112"/>
      <w:bookmarkEnd w:id="113"/>
      <w:bookmarkEnd w:id="114"/>
    </w:p>
    <w:p w:rsidR="00B60A83" w:rsidRDefault="00086BAB">
      <w:pPr>
        <w:spacing w:line="580" w:lineRule="exact"/>
        <w:ind w:firstLine="640"/>
        <w:rPr>
          <w:rFonts w:ascii="Times New Roman" w:hAnsi="Times New Roman"/>
        </w:rPr>
      </w:pPr>
      <w:r>
        <w:rPr>
          <w:rFonts w:ascii="Times New Roman" w:hAnsi="Times New Roman" w:hint="eastAsia"/>
        </w:rPr>
        <w:t>创新药物研制。</w:t>
      </w:r>
      <w:r>
        <w:rPr>
          <w:rFonts w:ascii="Times New Roman" w:hAnsi="Times New Roman" w:hint="eastAsia"/>
          <w:szCs w:val="32"/>
        </w:rPr>
        <w:t>重点支持创新药，包括结构新颖的化学创新药、中药（或天然药物）、生物制品、新型药物载体，及新的治疗用药研发。开展新型医用诊断试剂、疫苗、抗体药物研发。</w:t>
      </w:r>
      <w:r>
        <w:rPr>
          <w:rFonts w:ascii="Times New Roman" w:hAnsi="Times New Roman" w:hint="eastAsia"/>
        </w:rPr>
        <w:t>重点支持干细胞基础研究、干细胞应用研究和肿瘤免疫治疗研究。支持硼中子俘获治疗技术开发及用于“硼中子俘获疗法”的小</w:t>
      </w:r>
      <w:proofErr w:type="gramStart"/>
      <w:r>
        <w:rPr>
          <w:rFonts w:ascii="Times New Roman" w:hAnsi="Times New Roman" w:hint="eastAsia"/>
        </w:rPr>
        <w:t>分子硼药和</w:t>
      </w:r>
      <w:proofErr w:type="gramEnd"/>
      <w:r>
        <w:rPr>
          <w:rFonts w:ascii="Times New Roman" w:hAnsi="Times New Roman" w:hint="eastAsia"/>
        </w:rPr>
        <w:t>含硼的生物配合物</w:t>
      </w:r>
      <w:proofErr w:type="gramStart"/>
      <w:r>
        <w:rPr>
          <w:rFonts w:ascii="Times New Roman" w:hAnsi="Times New Roman" w:hint="eastAsia"/>
        </w:rPr>
        <w:t>等硼药研发</w:t>
      </w:r>
      <w:proofErr w:type="gramEnd"/>
      <w:r>
        <w:rPr>
          <w:rFonts w:ascii="Times New Roman" w:hAnsi="Times New Roman" w:hint="eastAsia"/>
        </w:rPr>
        <w:t>及产业化。支持中医药设备及药品，包括中药及天然药物、中医药关键技术装备、中医药防治基础理论和产品开发。</w:t>
      </w:r>
    </w:p>
    <w:p w:rsidR="00B60A83" w:rsidRDefault="00086BAB">
      <w:pPr>
        <w:spacing w:line="580" w:lineRule="exact"/>
        <w:ind w:firstLine="640"/>
        <w:rPr>
          <w:rFonts w:ascii="Times New Roman" w:hAnsi="Times New Roman"/>
        </w:rPr>
      </w:pPr>
      <w:r>
        <w:rPr>
          <w:rFonts w:ascii="Times New Roman" w:hAnsi="Times New Roman" w:hint="eastAsia"/>
        </w:rPr>
        <w:t>医疗器械研制。重点支持高端医疗器械和大型医疗设备的研发与集成，包括医用成像设备、检验设备、放射治疗设备、医用诊断和监护设备、</w:t>
      </w:r>
      <w:r>
        <w:rPr>
          <w:rFonts w:ascii="Times New Roman" w:hAnsi="Times New Roman"/>
        </w:rPr>
        <w:t>3D</w:t>
      </w:r>
      <w:r>
        <w:rPr>
          <w:rFonts w:ascii="Times New Roman" w:hAnsi="Times New Roman" w:hint="eastAsia"/>
        </w:rPr>
        <w:t>打印医疗器械、植介入器械、医用康复器械、定制式医疗器械、医疗人工智能和机器人、体外诊断试剂和辅助诊断软件等。</w:t>
      </w:r>
    </w:p>
    <w:p w:rsidR="00B60A83" w:rsidRDefault="00086BAB">
      <w:pPr>
        <w:spacing w:line="580" w:lineRule="exact"/>
        <w:ind w:firstLine="640"/>
        <w:rPr>
          <w:rFonts w:ascii="Times New Roman" w:hAnsi="Times New Roman"/>
        </w:rPr>
      </w:pPr>
      <w:r>
        <w:rPr>
          <w:rFonts w:ascii="Times New Roman" w:hAnsi="Times New Roman" w:hint="eastAsia"/>
        </w:rPr>
        <w:t>生物技术服务与应用。推动研发创新与实验外包服务、第三</w:t>
      </w:r>
      <w:r>
        <w:rPr>
          <w:rFonts w:ascii="Times New Roman" w:hAnsi="Times New Roman" w:hint="eastAsia"/>
        </w:rPr>
        <w:lastRenderedPageBreak/>
        <w:t>方公共检测外包服务、生物制品评价服务，建设健康</w:t>
      </w:r>
      <w:proofErr w:type="gramStart"/>
      <w:r>
        <w:rPr>
          <w:rFonts w:ascii="Times New Roman" w:hAnsi="Times New Roman" w:hint="eastAsia"/>
        </w:rPr>
        <w:t>医疗大</w:t>
      </w:r>
      <w:proofErr w:type="gramEnd"/>
      <w:r>
        <w:rPr>
          <w:rFonts w:ascii="Times New Roman" w:hAnsi="Times New Roman" w:hint="eastAsia"/>
        </w:rPr>
        <w:t>数据中心及智能应用平台，推动睡眠医学相关技术、生命科学技术推广服务和生物信息数据库等加快发展。推广生物制造技术，支持重大化工产品生物制造、大宗生物</w:t>
      </w:r>
      <w:proofErr w:type="gramStart"/>
      <w:r>
        <w:rPr>
          <w:rFonts w:ascii="Times New Roman" w:hAnsi="Times New Roman" w:hint="eastAsia"/>
        </w:rPr>
        <w:t>基产品</w:t>
      </w:r>
      <w:proofErr w:type="gramEnd"/>
      <w:r>
        <w:rPr>
          <w:rFonts w:ascii="Times New Roman" w:hAnsi="Times New Roman" w:hint="eastAsia"/>
        </w:rPr>
        <w:t>衍生转化、生物废弃</w:t>
      </w:r>
      <w:r>
        <w:rPr>
          <w:rFonts w:ascii="Times New Roman" w:hAnsi="Times New Roman" w:hint="eastAsia"/>
        </w:rPr>
        <w:t>物综合利用等应用技术的研发。</w:t>
      </w:r>
      <w:bookmarkStart w:id="115" w:name="_Toc89101496"/>
      <w:bookmarkStart w:id="116" w:name="_Toc88672136"/>
    </w:p>
    <w:p w:rsidR="00B60A83" w:rsidRDefault="00086BAB">
      <w:pPr>
        <w:pStyle w:val="aff0"/>
        <w:spacing w:line="580" w:lineRule="exact"/>
        <w:ind w:firstLine="643"/>
        <w:rPr>
          <w:rFonts w:eastAsia="楷体_GB2312" w:cs="黑体"/>
          <w:b/>
          <w:szCs w:val="22"/>
        </w:rPr>
      </w:pPr>
      <w:r>
        <w:rPr>
          <w:rFonts w:eastAsia="楷体_GB2312" w:cs="黑体" w:hint="eastAsia"/>
          <w:b/>
          <w:szCs w:val="22"/>
        </w:rPr>
        <w:t>（五）新能源</w:t>
      </w:r>
      <w:bookmarkEnd w:id="115"/>
      <w:bookmarkEnd w:id="116"/>
    </w:p>
    <w:p w:rsidR="00B60A83" w:rsidRDefault="00086BAB">
      <w:pPr>
        <w:pStyle w:val="aff0"/>
        <w:spacing w:line="580" w:lineRule="exact"/>
        <w:ind w:firstLine="640"/>
      </w:pPr>
      <w:r>
        <w:rPr>
          <w:rFonts w:hint="eastAsia"/>
        </w:rPr>
        <w:t>新能源汽车。支持轻量化车用结构件、车用超级电容、动力电池管理系统、大功率永磁电机及其控制系统</w:t>
      </w:r>
      <w:r>
        <w:rPr>
          <w:rFonts w:hint="eastAsia"/>
        </w:rPr>
        <w:t>、整车控制系统等新能源汽车上游材料与核心零部件的研发。支持充电桩、充电网络等下游基础设施技术开发。积极引进国内外优质新能源乘用车整车企业。</w:t>
      </w:r>
    </w:p>
    <w:p w:rsidR="00B60A83" w:rsidRDefault="00086BAB">
      <w:pPr>
        <w:pStyle w:val="aff0"/>
        <w:spacing w:line="580" w:lineRule="exact"/>
        <w:ind w:firstLine="640"/>
      </w:pPr>
      <w:r>
        <w:rPr>
          <w:rFonts w:hint="eastAsia"/>
        </w:rPr>
        <w:t>高性能电池。巩固锂电池产业链完整、龙头企业带动的产业优势，重点发展高安全、高容量、轻薄化、快速充电的消费类新型锂电池。推动高能量密度、高循环和高安全的动力电池产业化，支持动力电池正负极材料、电芯、电池管理系统与模块集成等关键技术研发。</w:t>
      </w:r>
      <w:r>
        <w:rPr>
          <w:rFonts w:hint="eastAsia"/>
        </w:rPr>
        <w:t>布局新型电池的关键技术与材料研发。</w:t>
      </w:r>
    </w:p>
    <w:p w:rsidR="00B60A83" w:rsidRDefault="00086BAB">
      <w:pPr>
        <w:pStyle w:val="afe"/>
        <w:spacing w:line="580" w:lineRule="exact"/>
        <w:ind w:firstLine="640"/>
      </w:pPr>
      <w:r>
        <w:rPr>
          <w:rFonts w:hint="eastAsia"/>
        </w:rPr>
        <w:t>新型能源。发展高效光电光热、高效储能与分布式能源，推进氢能利用相关核心技术研发。大力发展智能电网技术，加快发展智能电网关键装备，支持发展智能仪表仪器、变电站成套装备、智能配电网成套装备等电力装备的开发。</w:t>
      </w:r>
    </w:p>
    <w:tbl>
      <w:tblPr>
        <w:tblStyle w:val="af7"/>
        <w:tblW w:w="0" w:type="auto"/>
        <w:tblInd w:w="250" w:type="dxa"/>
        <w:tblLook w:val="04A0" w:firstRow="1" w:lastRow="0" w:firstColumn="1" w:lastColumn="0" w:noHBand="0" w:noVBand="1"/>
      </w:tblPr>
      <w:tblGrid>
        <w:gridCol w:w="8505"/>
      </w:tblGrid>
      <w:tr w:rsidR="00B60A83">
        <w:tc>
          <w:tcPr>
            <w:tcW w:w="8505" w:type="dxa"/>
          </w:tcPr>
          <w:p w:rsidR="00B60A83" w:rsidRDefault="00086BAB">
            <w:pPr>
              <w:pStyle w:val="afe"/>
              <w:spacing w:line="440" w:lineRule="exact"/>
              <w:ind w:firstLineChars="0" w:firstLine="0"/>
              <w:jc w:val="center"/>
              <w:rPr>
                <w:rFonts w:eastAsia="楷体_GB2312"/>
                <w:b/>
                <w:sz w:val="28"/>
                <w:szCs w:val="28"/>
              </w:rPr>
            </w:pPr>
            <w:r>
              <w:rPr>
                <w:rFonts w:eastAsia="楷体_GB2312" w:cs="宋体" w:hint="eastAsia"/>
                <w:b/>
                <w:bCs/>
                <w:kern w:val="0"/>
                <w:sz w:val="28"/>
                <w:szCs w:val="28"/>
              </w:rPr>
              <w:t>专栏</w:t>
            </w:r>
            <w:r>
              <w:rPr>
                <w:rFonts w:eastAsia="楷体_GB2312" w:cs="宋体"/>
                <w:b/>
                <w:bCs/>
                <w:kern w:val="0"/>
                <w:sz w:val="28"/>
                <w:szCs w:val="28"/>
              </w:rPr>
              <w:t>3</w:t>
            </w:r>
            <w:r>
              <w:rPr>
                <w:rFonts w:eastAsia="楷体_GB2312" w:cs="宋体" w:hint="eastAsia"/>
                <w:b/>
                <w:bCs/>
                <w:kern w:val="0"/>
                <w:sz w:val="28"/>
                <w:szCs w:val="28"/>
              </w:rPr>
              <w:t>：实施产业核心技术攻关工程</w:t>
            </w:r>
          </w:p>
        </w:tc>
      </w:tr>
      <w:tr w:rsidR="00B60A83">
        <w:tc>
          <w:tcPr>
            <w:tcW w:w="8505" w:type="dxa"/>
          </w:tcPr>
          <w:p w:rsidR="00B60A83" w:rsidRDefault="00086BAB">
            <w:pPr>
              <w:pStyle w:val="aff0"/>
              <w:spacing w:line="440" w:lineRule="exact"/>
              <w:ind w:firstLine="560"/>
              <w:rPr>
                <w:rFonts w:eastAsia="楷体_GB2312"/>
                <w:sz w:val="28"/>
              </w:rPr>
            </w:pPr>
            <w:r>
              <w:rPr>
                <w:rFonts w:eastAsia="楷体_GB2312"/>
                <w:sz w:val="28"/>
              </w:rPr>
              <w:t>1</w:t>
            </w:r>
            <w:r>
              <w:rPr>
                <w:rFonts w:eastAsia="楷体_GB2312" w:hint="eastAsia"/>
                <w:sz w:val="28"/>
              </w:rPr>
              <w:t>、积极探索产业核心技术攻关新型举国体制的东莞路径。实施</w:t>
            </w:r>
            <w:r>
              <w:rPr>
                <w:rFonts w:eastAsia="楷体_GB2312" w:hint="eastAsia"/>
                <w:sz w:val="28"/>
              </w:rPr>
              <w:lastRenderedPageBreak/>
              <w:t>龙头企业定向委托攻关、组建企业创新联合体等新型科研组织模式，推进产业关键技术突破，打通产业链条，带动产业快速增长。</w:t>
            </w:r>
          </w:p>
          <w:p w:rsidR="00B60A83" w:rsidRDefault="00086BAB">
            <w:pPr>
              <w:pStyle w:val="aff0"/>
              <w:spacing w:line="440" w:lineRule="exact"/>
              <w:ind w:firstLine="560"/>
              <w:rPr>
                <w:rFonts w:eastAsia="楷体_GB2312"/>
                <w:sz w:val="28"/>
              </w:rPr>
            </w:pPr>
            <w:r>
              <w:rPr>
                <w:rFonts w:eastAsia="楷体_GB2312"/>
                <w:sz w:val="28"/>
              </w:rPr>
              <w:t>2</w:t>
            </w:r>
            <w:r>
              <w:rPr>
                <w:rFonts w:eastAsia="楷体_GB2312" w:hint="eastAsia"/>
                <w:sz w:val="28"/>
              </w:rPr>
              <w:t>、建立产业核心技术项目库。围绕五大重点发展领域和省“双十”产业集群的卡脖子技术，以产业链</w:t>
            </w:r>
            <w:proofErr w:type="gramStart"/>
            <w:r>
              <w:rPr>
                <w:rFonts w:eastAsia="楷体_GB2312" w:hint="eastAsia"/>
                <w:sz w:val="28"/>
              </w:rPr>
              <w:t>链</w:t>
            </w:r>
            <w:proofErr w:type="gramEnd"/>
            <w:r>
              <w:rPr>
                <w:rFonts w:eastAsia="楷体_GB2312" w:hint="eastAsia"/>
                <w:sz w:val="28"/>
              </w:rPr>
              <w:t>主企业、龙头企业的重大技术需求为重点，筛选技术创新性强、科研基础扎实、成果转化成熟高、市场前景明确的项目纳入产业核心技术项目库。</w:t>
            </w:r>
          </w:p>
          <w:p w:rsidR="00B60A83" w:rsidRDefault="00086BAB">
            <w:pPr>
              <w:pStyle w:val="aff0"/>
              <w:spacing w:line="440" w:lineRule="exact"/>
              <w:ind w:firstLine="560"/>
              <w:rPr>
                <w:rFonts w:eastAsia="楷体_GB2312"/>
                <w:sz w:val="28"/>
              </w:rPr>
            </w:pPr>
            <w:r>
              <w:rPr>
                <w:rFonts w:eastAsia="楷体_GB2312"/>
                <w:sz w:val="28"/>
              </w:rPr>
              <w:t>3</w:t>
            </w:r>
            <w:r>
              <w:rPr>
                <w:rFonts w:eastAsia="楷体_GB2312" w:hint="eastAsia"/>
                <w:sz w:val="28"/>
              </w:rPr>
              <w:t>、探索定向委托新模式。推动由产业链</w:t>
            </w:r>
            <w:proofErr w:type="gramStart"/>
            <w:r>
              <w:rPr>
                <w:rFonts w:eastAsia="楷体_GB2312" w:hint="eastAsia"/>
                <w:sz w:val="28"/>
              </w:rPr>
              <w:t>链</w:t>
            </w:r>
            <w:proofErr w:type="gramEnd"/>
            <w:r>
              <w:rPr>
                <w:rFonts w:eastAsia="楷体_GB2312" w:hint="eastAsia"/>
                <w:sz w:val="28"/>
              </w:rPr>
              <w:t>主企业、龙头企业组织重点高校、科研机构、上下游企业等各方力量开展核心技术联合攻关。</w:t>
            </w:r>
            <w:r>
              <w:rPr>
                <w:rFonts w:eastAsia="楷体_GB2312" w:hint="eastAsia"/>
                <w:sz w:val="28"/>
              </w:rPr>
              <w:t>研究探索将具体领域的核心技术攻关</w:t>
            </w:r>
            <w:proofErr w:type="gramStart"/>
            <w:r>
              <w:rPr>
                <w:rFonts w:eastAsia="楷体_GB2312" w:hint="eastAsia"/>
                <w:sz w:val="28"/>
              </w:rPr>
              <w:t>专项以</w:t>
            </w:r>
            <w:proofErr w:type="gramEnd"/>
            <w:r>
              <w:rPr>
                <w:rFonts w:eastAsia="楷体_GB2312" w:hint="eastAsia"/>
                <w:sz w:val="28"/>
              </w:rPr>
              <w:t>整体打包方式定向委托给科研实力较强的机构和龙头企业组织实施的新模式，强化绩效考核、简化过程管理，充分激发社会力量的积极性。</w:t>
            </w:r>
          </w:p>
          <w:p w:rsidR="00B60A83" w:rsidRDefault="00086BAB">
            <w:pPr>
              <w:pStyle w:val="aff0"/>
              <w:spacing w:line="440" w:lineRule="exact"/>
              <w:ind w:firstLine="560"/>
              <w:rPr>
                <w:rFonts w:eastAsia="楷体_GB2312"/>
                <w:sz w:val="28"/>
              </w:rPr>
            </w:pPr>
            <w:r>
              <w:rPr>
                <w:rFonts w:eastAsia="楷体_GB2312"/>
                <w:sz w:val="28"/>
              </w:rPr>
              <w:t>4</w:t>
            </w:r>
            <w:r>
              <w:rPr>
                <w:rFonts w:eastAsia="楷体_GB2312" w:hint="eastAsia"/>
                <w:sz w:val="28"/>
              </w:rPr>
              <w:t>、探索揭榜挂帅新机制。研究核心技术攻关“揭榜挂帅”实施方案，围绕支柱产业链</w:t>
            </w:r>
            <w:proofErr w:type="gramStart"/>
            <w:r>
              <w:rPr>
                <w:rFonts w:eastAsia="楷体_GB2312" w:hint="eastAsia"/>
                <w:sz w:val="28"/>
              </w:rPr>
              <w:t>链</w:t>
            </w:r>
            <w:proofErr w:type="gramEnd"/>
            <w:r>
              <w:rPr>
                <w:rFonts w:eastAsia="楷体_GB2312" w:hint="eastAsia"/>
                <w:sz w:val="28"/>
              </w:rPr>
              <w:t>主企业的重大需求，面向市内外骨干企业、高校及科研机构进行公开张榜征集解决方案，通过集聚科技创新资源，为企业解决关键技术难题及成果转化问题。</w:t>
            </w:r>
          </w:p>
        </w:tc>
      </w:tr>
    </w:tbl>
    <w:p w:rsidR="00B60A83" w:rsidRDefault="00086BAB">
      <w:pPr>
        <w:pStyle w:val="-0"/>
        <w:spacing w:before="0" w:line="580" w:lineRule="exact"/>
        <w:ind w:firstLine="640"/>
        <w:rPr>
          <w:rFonts w:eastAsia="黑体" w:cs="黑体"/>
          <w:b w:val="0"/>
          <w:kern w:val="2"/>
          <w:szCs w:val="22"/>
        </w:rPr>
      </w:pPr>
      <w:bookmarkStart w:id="117" w:name="_Toc89101497"/>
      <w:r>
        <w:rPr>
          <w:rFonts w:eastAsia="黑体" w:cs="黑体" w:hint="eastAsia"/>
          <w:b w:val="0"/>
          <w:kern w:val="2"/>
          <w:szCs w:val="22"/>
        </w:rPr>
        <w:lastRenderedPageBreak/>
        <w:t>二、建设高水平研发机构</w:t>
      </w:r>
      <w:bookmarkEnd w:id="117"/>
    </w:p>
    <w:p w:rsidR="00B60A83" w:rsidRDefault="00086BAB">
      <w:pPr>
        <w:pStyle w:val="afe"/>
        <w:spacing w:line="580" w:lineRule="exact"/>
        <w:ind w:firstLine="643"/>
      </w:pPr>
      <w:r>
        <w:rPr>
          <w:rFonts w:eastAsia="楷体_GB2312" w:cs="黑体" w:hint="eastAsia"/>
          <w:b/>
          <w:szCs w:val="22"/>
        </w:rPr>
        <w:t>推进新型研发机构提质增效。</w:t>
      </w:r>
      <w:r>
        <w:rPr>
          <w:rFonts w:hint="eastAsia"/>
        </w:rPr>
        <w:t>支持新型研发机构开展科技成果转化，</w:t>
      </w:r>
      <w:r>
        <w:rPr>
          <w:rFonts w:cs="仿宋_GB2312" w:hint="eastAsia"/>
          <w:szCs w:val="32"/>
        </w:rPr>
        <w:t>构建专业化科技成果转移转化体系，积极开展创新型企业孵化活动。支持新型研发机构面向企业提供技术研发与转化服务</w:t>
      </w:r>
      <w:r>
        <w:rPr>
          <w:rFonts w:hint="eastAsia"/>
        </w:rPr>
        <w:t>。完善新型研发机构管理机制，以市场化运营为方向健全考核评估机制，探索建立退出机制，促进新型研发机构优胜劣汰。</w:t>
      </w:r>
    </w:p>
    <w:p w:rsidR="00B60A83" w:rsidRDefault="00086BAB">
      <w:pPr>
        <w:pStyle w:val="afe"/>
        <w:spacing w:line="580" w:lineRule="exact"/>
        <w:ind w:firstLine="643"/>
      </w:pPr>
      <w:r>
        <w:rPr>
          <w:rFonts w:eastAsia="楷体_GB2312" w:cs="黑体" w:hint="eastAsia"/>
          <w:b/>
          <w:szCs w:val="22"/>
        </w:rPr>
        <w:t>推进企业研发机构高质量发展。</w:t>
      </w:r>
      <w:r>
        <w:rPr>
          <w:rFonts w:hint="eastAsia"/>
        </w:rPr>
        <w:t>支持企业建设各类工程技术研究中心、技术中心、实验室、中试车间、检验检测中心等各类研发机构，不断改善研发条件，培养和引进科技人才，持续产出创新成果，提升企业创新能力。聚焦新一代信息通信、工业软件、</w:t>
      </w:r>
      <w:r>
        <w:rPr>
          <w:rFonts w:hint="eastAsia"/>
        </w:rPr>
        <w:lastRenderedPageBreak/>
        <w:t>机器视觉、电子材料等优势领域，争取创建国家级或省级创新中心，打造具有引领示</w:t>
      </w:r>
      <w:r>
        <w:rPr>
          <w:rFonts w:hint="eastAsia"/>
        </w:rPr>
        <w:t>范作用的创新平台。以市级企业研发机构和重点实验室为培育库，系统推进企业研发机构创新能力建设，建设一批省级重点实验室和工程技术研究中心，力争到</w:t>
      </w:r>
      <w:r>
        <w:t>2025</w:t>
      </w:r>
      <w:r>
        <w:rPr>
          <w:rFonts w:hint="eastAsia"/>
        </w:rPr>
        <w:t>年省级以上创新平台数量位居全省前列。</w:t>
      </w:r>
      <w:bookmarkStart w:id="118" w:name="_Toc89101498"/>
    </w:p>
    <w:p w:rsidR="00B60A83" w:rsidRDefault="00086BAB">
      <w:pPr>
        <w:spacing w:line="580" w:lineRule="exact"/>
        <w:ind w:firstLine="640"/>
        <w:rPr>
          <w:rFonts w:ascii="Times New Roman" w:eastAsia="黑体" w:hAnsi="Times New Roman"/>
        </w:rPr>
      </w:pPr>
      <w:r>
        <w:rPr>
          <w:rFonts w:ascii="Times New Roman" w:eastAsia="黑体" w:hAnsi="Times New Roman" w:hint="eastAsia"/>
        </w:rPr>
        <w:t>三、推进产学研深度融合</w:t>
      </w:r>
      <w:bookmarkEnd w:id="118"/>
    </w:p>
    <w:p w:rsidR="00B60A83" w:rsidRDefault="00086BAB">
      <w:pPr>
        <w:pStyle w:val="afe"/>
        <w:spacing w:line="580" w:lineRule="exact"/>
        <w:ind w:firstLine="643"/>
      </w:pPr>
      <w:r>
        <w:rPr>
          <w:rFonts w:eastAsia="楷体_GB2312" w:cs="黑体" w:hint="eastAsia"/>
          <w:b/>
          <w:szCs w:val="22"/>
        </w:rPr>
        <w:t>加快构建创新联合体。</w:t>
      </w:r>
      <w:r>
        <w:rPr>
          <w:rFonts w:hint="eastAsia"/>
        </w:rPr>
        <w:t>以龙头企业为核心，联合产业链上下游企业、高校与科研院所共同建立创新联合体，构建以共同利益为纽带、以市场机制为保障的技术协同攻关机制。支持创新联合</w:t>
      </w:r>
      <w:proofErr w:type="gramStart"/>
      <w:r>
        <w:rPr>
          <w:rFonts w:hint="eastAsia"/>
        </w:rPr>
        <w:t>体面向</w:t>
      </w:r>
      <w:proofErr w:type="gramEnd"/>
      <w:r>
        <w:rPr>
          <w:rFonts w:hint="eastAsia"/>
        </w:rPr>
        <w:t>产业发展重大需求，制定产业技术创新路线图，开展关键核心技术攻关，推进重大科技成果转化，促进技术开放共享，推动产业链优化升级。</w:t>
      </w:r>
    </w:p>
    <w:p w:rsidR="00B60A83" w:rsidRDefault="00086BAB">
      <w:pPr>
        <w:pStyle w:val="afe"/>
        <w:spacing w:line="580" w:lineRule="exact"/>
        <w:ind w:firstLine="643"/>
      </w:pPr>
      <w:r>
        <w:rPr>
          <w:rFonts w:eastAsia="楷体_GB2312" w:cs="黑体" w:hint="eastAsia"/>
          <w:b/>
          <w:szCs w:val="22"/>
        </w:rPr>
        <w:t>完善产</w:t>
      </w:r>
      <w:r>
        <w:rPr>
          <w:rFonts w:eastAsia="楷体_GB2312" w:cs="黑体" w:hint="eastAsia"/>
          <w:b/>
          <w:szCs w:val="22"/>
        </w:rPr>
        <w:t>学研服务体系。</w:t>
      </w:r>
      <w:r>
        <w:rPr>
          <w:rFonts w:hint="eastAsia"/>
        </w:rPr>
        <w:t>举办企业与高校院所的常态化交流活动，征集企业产学研合作需求，组织企业走进国内高校与科研院所开展产学研合作洽谈，引进技术成果、高层次人才等高端创新资源。支持在</w:t>
      </w:r>
      <w:proofErr w:type="gramStart"/>
      <w:r>
        <w:rPr>
          <w:rFonts w:hint="eastAsia"/>
        </w:rPr>
        <w:t>莞</w:t>
      </w:r>
      <w:proofErr w:type="gramEnd"/>
      <w:r>
        <w:rPr>
          <w:rFonts w:hint="eastAsia"/>
        </w:rPr>
        <w:t>高校结合自身学科特色与研究成果，搭建校企合作成果转化</w:t>
      </w:r>
      <w:r>
        <w:rPr>
          <w:rFonts w:hint="eastAsia"/>
        </w:rPr>
        <w:t>平台，探索产学研新模式，推动高新技术转化为具有强大竞争力的产品和应用，为经济高质量发展提供动力。</w:t>
      </w:r>
    </w:p>
    <w:p w:rsidR="00B60A83" w:rsidRDefault="00086BAB">
      <w:pPr>
        <w:pStyle w:val="afe"/>
        <w:spacing w:line="580" w:lineRule="exact"/>
        <w:ind w:firstLine="643"/>
      </w:pPr>
      <w:r>
        <w:rPr>
          <w:rFonts w:eastAsia="楷体_GB2312" w:cs="黑体" w:hint="eastAsia"/>
          <w:b/>
          <w:szCs w:val="22"/>
        </w:rPr>
        <w:t>深入实施中科院科技服务网络计划（</w:t>
      </w:r>
      <w:r>
        <w:rPr>
          <w:rFonts w:eastAsia="楷体_GB2312" w:cs="黑体"/>
          <w:b/>
          <w:szCs w:val="22"/>
        </w:rPr>
        <w:t>STS</w:t>
      </w:r>
      <w:r>
        <w:rPr>
          <w:rFonts w:eastAsia="楷体_GB2312" w:cs="黑体" w:hint="eastAsia"/>
          <w:b/>
          <w:szCs w:val="22"/>
        </w:rPr>
        <w:t>）</w:t>
      </w:r>
      <w:r>
        <w:rPr>
          <w:rFonts w:eastAsia="宋体" w:cs="宋体" w:hint="eastAsia"/>
          <w:b/>
        </w:rPr>
        <w:t>﹣</w:t>
      </w:r>
      <w:r>
        <w:rPr>
          <w:rFonts w:eastAsia="楷体_GB2312" w:cs="黑体" w:hint="eastAsia"/>
          <w:b/>
          <w:szCs w:val="22"/>
        </w:rPr>
        <w:t>东莞专项。</w:t>
      </w:r>
      <w:r>
        <w:rPr>
          <w:rFonts w:hint="eastAsia"/>
        </w:rPr>
        <w:t>与中科院共同组织重大科技成果转化和技术合作项目，主动对接中科院“率先行动”计划第二阶段部署，推动中科院先进科技成果</w:t>
      </w:r>
      <w:r>
        <w:rPr>
          <w:rFonts w:hint="eastAsia"/>
        </w:rPr>
        <w:lastRenderedPageBreak/>
        <w:t>在</w:t>
      </w:r>
      <w:proofErr w:type="gramStart"/>
      <w:r>
        <w:rPr>
          <w:rFonts w:hint="eastAsia"/>
        </w:rPr>
        <w:t>莞</w:t>
      </w:r>
      <w:proofErr w:type="gramEnd"/>
      <w:r>
        <w:rPr>
          <w:rFonts w:hint="eastAsia"/>
        </w:rPr>
        <w:t>转化。加快推进中科</w:t>
      </w:r>
      <w:r>
        <w:rPr>
          <w:rFonts w:hint="eastAsia"/>
        </w:rPr>
        <w:t>院声学</w:t>
      </w:r>
      <w:proofErr w:type="gramStart"/>
      <w:r>
        <w:rPr>
          <w:rFonts w:hint="eastAsia"/>
        </w:rPr>
        <w:t>所产业</w:t>
      </w:r>
      <w:proofErr w:type="gramEnd"/>
      <w:r>
        <w:rPr>
          <w:rFonts w:hint="eastAsia"/>
        </w:rPr>
        <w:t>基地（东莞）建设，建设松山湖声学实验室，推进声学技术产业化。</w:t>
      </w:r>
    </w:p>
    <w:p w:rsidR="00B60A83" w:rsidRDefault="00086BAB">
      <w:pPr>
        <w:pStyle w:val="-"/>
        <w:spacing w:beforeLines="50" w:before="156" w:afterLines="50" w:after="156" w:line="600" w:lineRule="exact"/>
        <w:ind w:firstLine="200"/>
        <w:jc w:val="center"/>
        <w:rPr>
          <w:szCs w:val="32"/>
        </w:rPr>
      </w:pPr>
      <w:bookmarkStart w:id="119" w:name="_Toc89101499"/>
      <w:bookmarkEnd w:id="94"/>
      <w:r>
        <w:rPr>
          <w:rFonts w:hint="eastAsia"/>
          <w:szCs w:val="32"/>
        </w:rPr>
        <w:t>第五章</w:t>
      </w:r>
      <w:bookmarkEnd w:id="95"/>
      <w:bookmarkEnd w:id="96"/>
      <w:bookmarkEnd w:id="97"/>
      <w:bookmarkEnd w:id="98"/>
      <w:r>
        <w:rPr>
          <w:rFonts w:hint="eastAsia"/>
          <w:szCs w:val="32"/>
        </w:rPr>
        <w:t>聚焦新动能培育，打造大湾区科技成果转化主阵地</w:t>
      </w:r>
      <w:bookmarkEnd w:id="119"/>
    </w:p>
    <w:p w:rsidR="00B60A83" w:rsidRDefault="00086BAB">
      <w:pPr>
        <w:pStyle w:val="afe"/>
        <w:spacing w:line="580" w:lineRule="exact"/>
        <w:ind w:firstLine="640"/>
      </w:pPr>
      <w:r>
        <w:rPr>
          <w:rFonts w:hint="eastAsia"/>
        </w:rPr>
        <w:t>实施</w:t>
      </w:r>
      <w:r>
        <w:rPr>
          <w:rFonts w:hint="eastAsia"/>
        </w:rPr>
        <w:t>新动能培育工程与传统产业转型升级赋能工程，构建新兴产业全链条服务体系，推动重大科技成果转移转化，为培育产业发展新动能提供战略支撑。</w:t>
      </w:r>
    </w:p>
    <w:p w:rsidR="00B60A83" w:rsidRDefault="00086BAB">
      <w:pPr>
        <w:pStyle w:val="-0"/>
        <w:spacing w:before="0" w:line="580" w:lineRule="exact"/>
        <w:ind w:firstLine="640"/>
        <w:rPr>
          <w:rFonts w:eastAsia="黑体" w:cs="黑体"/>
          <w:b w:val="0"/>
          <w:kern w:val="2"/>
          <w:szCs w:val="22"/>
        </w:rPr>
      </w:pPr>
      <w:bookmarkStart w:id="120" w:name="_Toc89101500"/>
      <w:r>
        <w:rPr>
          <w:rFonts w:eastAsia="黑体" w:cs="黑体" w:hint="eastAsia"/>
          <w:b w:val="0"/>
          <w:kern w:val="2"/>
          <w:szCs w:val="22"/>
        </w:rPr>
        <w:t>一、构建新兴产业培育全链条服务体系</w:t>
      </w:r>
      <w:bookmarkEnd w:id="120"/>
    </w:p>
    <w:p w:rsidR="00B60A83" w:rsidRDefault="00086BAB">
      <w:pPr>
        <w:pStyle w:val="-0"/>
        <w:spacing w:before="0" w:line="580" w:lineRule="exact"/>
        <w:outlineLvl w:val="9"/>
        <w:rPr>
          <w:rFonts w:eastAsia="仿宋_GB2312"/>
          <w:b w:val="0"/>
          <w:kern w:val="2"/>
          <w:szCs w:val="28"/>
        </w:rPr>
      </w:pPr>
      <w:r>
        <w:rPr>
          <w:rFonts w:cs="黑体" w:hint="eastAsia"/>
          <w:kern w:val="2"/>
          <w:szCs w:val="22"/>
        </w:rPr>
        <w:t>推动建设一批中</w:t>
      </w:r>
      <w:proofErr w:type="gramStart"/>
      <w:r>
        <w:rPr>
          <w:rFonts w:cs="黑体" w:hint="eastAsia"/>
          <w:kern w:val="2"/>
          <w:szCs w:val="22"/>
        </w:rPr>
        <w:t>试验证</w:t>
      </w:r>
      <w:proofErr w:type="gramEnd"/>
      <w:r>
        <w:rPr>
          <w:rFonts w:cs="黑体" w:hint="eastAsia"/>
          <w:kern w:val="2"/>
          <w:szCs w:val="22"/>
        </w:rPr>
        <w:t>和成果转化基地。</w:t>
      </w:r>
      <w:r>
        <w:rPr>
          <w:rFonts w:eastAsia="仿宋_GB2312" w:hint="eastAsia"/>
          <w:b w:val="0"/>
          <w:kern w:val="2"/>
          <w:szCs w:val="28"/>
        </w:rPr>
        <w:t>以大科学装置和科研院所的成果转化需求为牵引，发挥高校、科研院所、新型研发机构、龙头企业等创新主体的科研基础与优势，建设一批设施齐全、技术一流的中</w:t>
      </w:r>
      <w:proofErr w:type="gramStart"/>
      <w:r>
        <w:rPr>
          <w:rFonts w:eastAsia="仿宋_GB2312" w:hint="eastAsia"/>
          <w:b w:val="0"/>
          <w:kern w:val="2"/>
          <w:szCs w:val="28"/>
        </w:rPr>
        <w:t>试验证</w:t>
      </w:r>
      <w:proofErr w:type="gramEnd"/>
      <w:r>
        <w:rPr>
          <w:rFonts w:eastAsia="仿宋_GB2312" w:hint="eastAsia"/>
          <w:b w:val="0"/>
          <w:kern w:val="2"/>
          <w:szCs w:val="28"/>
        </w:rPr>
        <w:t>平台，推动科技成果向现实生产力转化。优化推广松山</w:t>
      </w:r>
      <w:proofErr w:type="gramStart"/>
      <w:r>
        <w:rPr>
          <w:rFonts w:eastAsia="仿宋_GB2312" w:hint="eastAsia"/>
          <w:b w:val="0"/>
          <w:kern w:val="2"/>
          <w:szCs w:val="28"/>
        </w:rPr>
        <w:t>湖创新</w:t>
      </w:r>
      <w:proofErr w:type="gramEnd"/>
      <w:r>
        <w:rPr>
          <w:rFonts w:eastAsia="仿宋_GB2312" w:hint="eastAsia"/>
          <w:b w:val="0"/>
          <w:kern w:val="2"/>
          <w:szCs w:val="28"/>
        </w:rPr>
        <w:t>创业社区建设模式，支持镇街借助城市更新盘活低效空间与用地，围绕科技成果产业化需求，建设若干“载体</w:t>
      </w:r>
      <w:r>
        <w:rPr>
          <w:rFonts w:eastAsia="仿宋_GB2312"/>
          <w:b w:val="0"/>
          <w:kern w:val="2"/>
          <w:szCs w:val="28"/>
        </w:rPr>
        <w:t>+</w:t>
      </w:r>
      <w:r>
        <w:rPr>
          <w:rFonts w:eastAsia="仿宋_GB2312" w:hint="eastAsia"/>
          <w:b w:val="0"/>
          <w:kern w:val="2"/>
          <w:szCs w:val="28"/>
        </w:rPr>
        <w:t>创新</w:t>
      </w:r>
      <w:r>
        <w:rPr>
          <w:rFonts w:eastAsia="仿宋_GB2312"/>
          <w:b w:val="0"/>
          <w:kern w:val="2"/>
          <w:szCs w:val="28"/>
        </w:rPr>
        <w:t>+</w:t>
      </w:r>
      <w:r>
        <w:rPr>
          <w:rFonts w:eastAsia="仿宋_GB2312" w:hint="eastAsia"/>
          <w:b w:val="0"/>
          <w:kern w:val="2"/>
          <w:szCs w:val="28"/>
        </w:rPr>
        <w:t>产业”的创新创业综合体。</w:t>
      </w:r>
    </w:p>
    <w:p w:rsidR="00B60A83" w:rsidRDefault="00086BAB">
      <w:pPr>
        <w:pStyle w:val="afe"/>
        <w:spacing w:line="580" w:lineRule="exact"/>
        <w:ind w:firstLine="643"/>
      </w:pPr>
      <w:r>
        <w:rPr>
          <w:rFonts w:eastAsia="楷体_GB2312" w:cs="黑体" w:hint="eastAsia"/>
          <w:b/>
          <w:szCs w:val="22"/>
        </w:rPr>
        <w:t>支撑战略性新兴产业基地创新发展。</w:t>
      </w:r>
      <w:r w:rsidRPr="00771479">
        <w:rPr>
          <w:rFonts w:ascii="仿宋_GB2312" w:cs="黑体" w:hint="eastAsia"/>
          <w:szCs w:val="22"/>
        </w:rPr>
        <w:t>支持战略性新兴产业基地科技创新平台建设，引导高校、科研院所以及各类平台机构将服务延伸</w:t>
      </w:r>
      <w:proofErr w:type="gramStart"/>
      <w:r w:rsidRPr="00771479">
        <w:rPr>
          <w:rFonts w:ascii="仿宋_GB2312" w:cs="黑体" w:hint="eastAsia"/>
          <w:szCs w:val="22"/>
        </w:rPr>
        <w:t>至产业</w:t>
      </w:r>
      <w:proofErr w:type="gramEnd"/>
      <w:r w:rsidRPr="00771479">
        <w:rPr>
          <w:rFonts w:ascii="仿宋_GB2312" w:cs="黑体" w:hint="eastAsia"/>
          <w:szCs w:val="22"/>
        </w:rPr>
        <w:t>基地，提供创新服务支撑。开展精准科技招商，</w:t>
      </w:r>
      <w:r>
        <w:rPr>
          <w:rFonts w:hint="eastAsia"/>
        </w:rPr>
        <w:t>组建专门的科技</w:t>
      </w:r>
      <w:r>
        <w:rPr>
          <w:rFonts w:hint="eastAsia"/>
        </w:rPr>
        <w:t>招商服务专班，围绕战略性新兴产业基地重点发展方向，绘制重点领域精准科技招商地图，搭建国内外知名投资机构与创新创业企业的洽谈对接网络，强化对目标企业、人才团队和技术成果的跟踪与对接，引进技术水平高、发展潜力大的项</w:t>
      </w:r>
      <w:r>
        <w:rPr>
          <w:rFonts w:hint="eastAsia"/>
        </w:rPr>
        <w:lastRenderedPageBreak/>
        <w:t>目和企业。</w:t>
      </w:r>
    </w:p>
    <w:p w:rsidR="00B60A83" w:rsidRDefault="00086BAB">
      <w:pPr>
        <w:pStyle w:val="-0"/>
        <w:spacing w:before="0" w:line="580" w:lineRule="exact"/>
        <w:outlineLvl w:val="9"/>
        <w:rPr>
          <w:rFonts w:eastAsia="仿宋_GB2312"/>
          <w:b w:val="0"/>
          <w:kern w:val="2"/>
          <w:szCs w:val="28"/>
        </w:rPr>
      </w:pPr>
      <w:r>
        <w:rPr>
          <w:rFonts w:cs="黑体" w:hint="eastAsia"/>
          <w:kern w:val="2"/>
          <w:szCs w:val="22"/>
        </w:rPr>
        <w:t>打造新技术应用与迭代升级的示范场景。</w:t>
      </w:r>
      <w:r>
        <w:rPr>
          <w:rFonts w:eastAsia="仿宋_GB2312" w:hint="eastAsia"/>
          <w:b w:val="0"/>
          <w:kern w:val="2"/>
          <w:szCs w:val="28"/>
        </w:rPr>
        <w:t>争取上级部门授权在东莞市或东莞市特定区域内开展生物医药、数字经济等领域的新技术应用试点。在风险可防可控的基础上，推进建立医疗器械注册审批及生物领域海关进口快速通道、试行数据跨境流通创新机制，为新技术应用创造更多落地使用场景，加速新技术产业化。积极在松山湖</w:t>
      </w:r>
      <w:r>
        <w:rPr>
          <w:rFonts w:eastAsia="仿宋_GB2312" w:hint="eastAsia"/>
          <w:b w:val="0"/>
          <w:kern w:val="2"/>
          <w:szCs w:val="28"/>
        </w:rPr>
        <w:t>科学城、滨海湾新区、水乡新城、战略性新兴产业基地等重点区域推进制造、物流、医疗、教育、城市治理等领域打造人工智能应用场景，推进人工智能应用示范。</w:t>
      </w:r>
    </w:p>
    <w:p w:rsidR="00B60A83" w:rsidRDefault="00086BAB">
      <w:pPr>
        <w:pStyle w:val="-0"/>
        <w:spacing w:before="0" w:line="580" w:lineRule="exact"/>
        <w:outlineLvl w:val="9"/>
        <w:rPr>
          <w:rFonts w:eastAsia="仿宋_GB2312"/>
          <w:b w:val="0"/>
          <w:kern w:val="2"/>
          <w:szCs w:val="28"/>
        </w:rPr>
      </w:pPr>
      <w:r>
        <w:rPr>
          <w:rFonts w:cs="黑体" w:hint="eastAsia"/>
          <w:kern w:val="2"/>
          <w:szCs w:val="22"/>
        </w:rPr>
        <w:t>发展壮大科技服务业。</w:t>
      </w:r>
      <w:r>
        <w:rPr>
          <w:rFonts w:eastAsia="仿宋_GB2312" w:hint="eastAsia"/>
          <w:b w:val="0"/>
          <w:kern w:val="2"/>
          <w:szCs w:val="28"/>
        </w:rPr>
        <w:t>大力发展检验检测、科技推广与技术转移、创业孵化、科技情报与咨询、成果转化、知识产权运营等科技服务，培育一批具有市场影响力的科技服务企业，打造覆盖科技创新全链条的科技服务体系。</w:t>
      </w:r>
      <w:bookmarkStart w:id="121" w:name="_Toc89101501"/>
    </w:p>
    <w:tbl>
      <w:tblPr>
        <w:tblStyle w:val="af7"/>
        <w:tblW w:w="0" w:type="auto"/>
        <w:tblInd w:w="392" w:type="dxa"/>
        <w:tblLook w:val="04A0" w:firstRow="1" w:lastRow="0" w:firstColumn="1" w:lastColumn="0" w:noHBand="0" w:noVBand="1"/>
      </w:tblPr>
      <w:tblGrid>
        <w:gridCol w:w="8363"/>
      </w:tblGrid>
      <w:tr w:rsidR="00B60A83">
        <w:tc>
          <w:tcPr>
            <w:tcW w:w="8363" w:type="dxa"/>
          </w:tcPr>
          <w:bookmarkEnd w:id="121"/>
          <w:p w:rsidR="00B60A83" w:rsidRDefault="00086BAB">
            <w:pPr>
              <w:pStyle w:val="afe"/>
              <w:spacing w:line="440" w:lineRule="exact"/>
              <w:ind w:firstLineChars="0" w:firstLine="0"/>
              <w:jc w:val="center"/>
              <w:rPr>
                <w:rFonts w:eastAsia="楷体_GB2312" w:cs="宋体"/>
                <w:b/>
                <w:bCs/>
                <w:kern w:val="0"/>
                <w:sz w:val="28"/>
                <w:szCs w:val="28"/>
              </w:rPr>
            </w:pPr>
            <w:r>
              <w:rPr>
                <w:rFonts w:eastAsia="楷体_GB2312" w:cs="宋体" w:hint="eastAsia"/>
                <w:b/>
                <w:bCs/>
                <w:kern w:val="0"/>
                <w:sz w:val="28"/>
                <w:szCs w:val="28"/>
              </w:rPr>
              <w:t>专栏</w:t>
            </w:r>
            <w:r>
              <w:rPr>
                <w:rFonts w:eastAsia="楷体_GB2312" w:cs="宋体"/>
                <w:b/>
                <w:bCs/>
                <w:kern w:val="0"/>
                <w:sz w:val="28"/>
                <w:szCs w:val="28"/>
              </w:rPr>
              <w:t>4</w:t>
            </w:r>
            <w:r>
              <w:rPr>
                <w:rFonts w:eastAsia="楷体_GB2312" w:cs="宋体" w:hint="eastAsia"/>
                <w:b/>
                <w:bCs/>
                <w:kern w:val="0"/>
                <w:sz w:val="28"/>
                <w:szCs w:val="28"/>
              </w:rPr>
              <w:t>：实施</w:t>
            </w:r>
            <w:r>
              <w:rPr>
                <w:rFonts w:eastAsia="楷体_GB2312" w:cs="宋体" w:hint="eastAsia"/>
                <w:b/>
                <w:bCs/>
                <w:kern w:val="0"/>
                <w:sz w:val="28"/>
                <w:szCs w:val="28"/>
              </w:rPr>
              <w:t>新动能培育工程</w:t>
            </w:r>
          </w:p>
        </w:tc>
      </w:tr>
      <w:tr w:rsidR="00B60A83">
        <w:tc>
          <w:tcPr>
            <w:tcW w:w="8363" w:type="dxa"/>
          </w:tcPr>
          <w:p w:rsidR="00B60A83" w:rsidRDefault="00086BAB" w:rsidP="00771479">
            <w:pPr>
              <w:pStyle w:val="aff0"/>
              <w:spacing w:line="440" w:lineRule="exact"/>
              <w:ind w:leftChars="87" w:left="278" w:firstLine="560"/>
              <w:rPr>
                <w:rFonts w:eastAsia="楷体_GB2312"/>
                <w:sz w:val="28"/>
              </w:rPr>
            </w:pPr>
            <w:r>
              <w:rPr>
                <w:rFonts w:eastAsia="楷体_GB2312" w:hint="eastAsia"/>
                <w:sz w:val="28"/>
              </w:rPr>
              <w:t>按照产业有前景、技术有基础、企业有需求的原则，</w:t>
            </w:r>
            <w:r>
              <w:rPr>
                <w:rFonts w:eastAsia="楷体_GB2312" w:hint="eastAsia"/>
                <w:sz w:val="28"/>
              </w:rPr>
              <w:t>根据细分领域</w:t>
            </w:r>
            <w:r>
              <w:rPr>
                <w:rFonts w:eastAsia="楷体_GB2312" w:hint="eastAsia"/>
                <w:sz w:val="28"/>
              </w:rPr>
              <w:t>研发投入</w:t>
            </w:r>
            <w:r>
              <w:rPr>
                <w:rFonts w:eastAsia="楷体_GB2312" w:hint="eastAsia"/>
                <w:sz w:val="28"/>
              </w:rPr>
              <w:t>强度</w:t>
            </w:r>
            <w:r>
              <w:rPr>
                <w:rFonts w:eastAsia="楷体_GB2312" w:hint="eastAsia"/>
                <w:sz w:val="28"/>
              </w:rPr>
              <w:t>与支柱企业基础，以</w:t>
            </w:r>
            <w:r>
              <w:rPr>
                <w:rFonts w:eastAsia="楷体_GB2312" w:hint="eastAsia"/>
                <w:sz w:val="28"/>
              </w:rPr>
              <w:t>新一代信息通信、工业软件、机器视觉、关键电子材料、第三代半导体、医疗器械等</w:t>
            </w:r>
            <w:r>
              <w:rPr>
                <w:rFonts w:eastAsia="楷体_GB2312" w:hint="eastAsia"/>
                <w:sz w:val="28"/>
              </w:rPr>
              <w:t>产业</w:t>
            </w:r>
            <w:r>
              <w:rPr>
                <w:rFonts w:eastAsia="楷体_GB2312" w:hint="eastAsia"/>
                <w:sz w:val="28"/>
              </w:rPr>
              <w:t>领域</w:t>
            </w:r>
            <w:r>
              <w:rPr>
                <w:rFonts w:eastAsia="楷体_GB2312" w:hint="eastAsia"/>
                <w:sz w:val="28"/>
              </w:rPr>
              <w:t>为重点，</w:t>
            </w:r>
            <w:r>
              <w:rPr>
                <w:rFonts w:eastAsia="楷体_GB2312" w:hint="eastAsia"/>
                <w:sz w:val="28"/>
              </w:rPr>
              <w:t>通过加强统筹规划，</w:t>
            </w:r>
            <w:r>
              <w:rPr>
                <w:rFonts w:eastAsia="楷体_GB2312" w:hint="eastAsia"/>
                <w:sz w:val="28"/>
              </w:rPr>
              <w:t>以</w:t>
            </w:r>
            <w:r>
              <w:rPr>
                <w:rFonts w:eastAsia="楷体_GB2312" w:hint="eastAsia"/>
                <w:sz w:val="28"/>
              </w:rPr>
              <w:t>集中力量</w:t>
            </w:r>
            <w:r>
              <w:rPr>
                <w:rFonts w:eastAsia="楷体_GB2312" w:hint="eastAsia"/>
                <w:sz w:val="28"/>
              </w:rPr>
              <w:t>突破产业</w:t>
            </w:r>
            <w:r>
              <w:rPr>
                <w:rFonts w:eastAsia="楷体_GB2312" w:hint="eastAsia"/>
                <w:sz w:val="28"/>
              </w:rPr>
              <w:t>核心技术与共性技术</w:t>
            </w:r>
            <w:r>
              <w:rPr>
                <w:rFonts w:eastAsia="楷体_GB2312" w:hint="eastAsia"/>
                <w:sz w:val="28"/>
              </w:rPr>
              <w:t>为牵引</w:t>
            </w:r>
            <w:r>
              <w:rPr>
                <w:rFonts w:eastAsia="楷体_GB2312" w:hint="eastAsia"/>
                <w:sz w:val="28"/>
              </w:rPr>
              <w:t>，全力推动新动能</w:t>
            </w:r>
            <w:r>
              <w:rPr>
                <w:rFonts w:eastAsia="楷体_GB2312" w:hint="eastAsia"/>
                <w:sz w:val="28"/>
              </w:rPr>
              <w:t>培育。</w:t>
            </w:r>
          </w:p>
        </w:tc>
      </w:tr>
    </w:tbl>
    <w:p w:rsidR="00B60A83" w:rsidRDefault="00086BAB">
      <w:pPr>
        <w:pStyle w:val="-0"/>
        <w:spacing w:before="0" w:line="580" w:lineRule="exact"/>
        <w:ind w:firstLine="640"/>
        <w:rPr>
          <w:rFonts w:eastAsia="黑体" w:cs="黑体"/>
          <w:b w:val="0"/>
          <w:kern w:val="2"/>
          <w:szCs w:val="22"/>
        </w:rPr>
      </w:pPr>
      <w:bookmarkStart w:id="122" w:name="_Toc89101502"/>
      <w:r>
        <w:rPr>
          <w:rFonts w:eastAsia="黑体" w:cs="黑体" w:hint="eastAsia"/>
          <w:b w:val="0"/>
          <w:kern w:val="2"/>
          <w:szCs w:val="22"/>
        </w:rPr>
        <w:t>二、推进科技创新赋能传统产业转型升级</w:t>
      </w:r>
      <w:bookmarkEnd w:id="122"/>
    </w:p>
    <w:p w:rsidR="00B60A83" w:rsidRDefault="00086BAB">
      <w:pPr>
        <w:pStyle w:val="afe"/>
        <w:spacing w:line="580" w:lineRule="exact"/>
        <w:ind w:firstLine="643"/>
      </w:pPr>
      <w:r>
        <w:rPr>
          <w:rFonts w:eastAsia="楷体_GB2312" w:cs="黑体" w:hint="eastAsia"/>
          <w:b/>
          <w:szCs w:val="22"/>
        </w:rPr>
        <w:t>着力推进数字技术赋能传统产业发展。</w:t>
      </w:r>
      <w:r>
        <w:rPr>
          <w:rFonts w:hint="eastAsia"/>
        </w:rPr>
        <w:t>聚焦食品饮料、纺织服装、家具等传统产业，引进传统产业数字化转型服务商，实施一批传统产业数字化转型升级项目，推进传统产业在</w:t>
      </w:r>
      <w:r>
        <w:rPr>
          <w:rFonts w:hint="eastAsia"/>
          <w:szCs w:val="32"/>
        </w:rPr>
        <w:t>生产、研发、</w:t>
      </w:r>
      <w:r>
        <w:rPr>
          <w:rFonts w:hint="eastAsia"/>
          <w:szCs w:val="32"/>
        </w:rPr>
        <w:lastRenderedPageBreak/>
        <w:t>管理、仓储、物流等各环节广泛应用数字技术，</w:t>
      </w:r>
      <w:r>
        <w:rPr>
          <w:rFonts w:hint="eastAsia"/>
        </w:rPr>
        <w:t>打造传统产业数字化转型升级标杆项目。推动创新能力较强的传统企业积极申报高新技术企业，引导传统产业建设企业研发机构，积极申报省、市工程技术研究中心、企业重点实验</w:t>
      </w:r>
      <w:r>
        <w:rPr>
          <w:rFonts w:hint="eastAsia"/>
        </w:rPr>
        <w:t>室等研发平台，夯实创新基础。引导东莞理工学院、松山</w:t>
      </w:r>
      <w:proofErr w:type="gramStart"/>
      <w:r>
        <w:rPr>
          <w:rFonts w:hint="eastAsia"/>
        </w:rPr>
        <w:t>湖材料</w:t>
      </w:r>
      <w:proofErr w:type="gramEnd"/>
      <w:r>
        <w:rPr>
          <w:rFonts w:hint="eastAsia"/>
        </w:rPr>
        <w:t>实验室、新型研发机构等科研机构积极发掘传统产业技术创新需求，开展技术攻关，为传统产业的创新发展提供支撑。</w:t>
      </w:r>
    </w:p>
    <w:tbl>
      <w:tblPr>
        <w:tblStyle w:val="af7"/>
        <w:tblW w:w="0" w:type="auto"/>
        <w:tblInd w:w="250" w:type="dxa"/>
        <w:tblLook w:val="04A0" w:firstRow="1" w:lastRow="0" w:firstColumn="1" w:lastColumn="0" w:noHBand="0" w:noVBand="1"/>
      </w:tblPr>
      <w:tblGrid>
        <w:gridCol w:w="8505"/>
      </w:tblGrid>
      <w:tr w:rsidR="00B60A83">
        <w:tc>
          <w:tcPr>
            <w:tcW w:w="8505" w:type="dxa"/>
          </w:tcPr>
          <w:p w:rsidR="00B60A83" w:rsidRDefault="00086BAB">
            <w:pPr>
              <w:pStyle w:val="afe"/>
              <w:spacing w:line="440" w:lineRule="exact"/>
              <w:ind w:firstLineChars="0"/>
              <w:jc w:val="center"/>
              <w:rPr>
                <w:rFonts w:eastAsia="楷体_GB2312" w:cs="宋体"/>
                <w:b/>
                <w:bCs/>
                <w:kern w:val="0"/>
                <w:sz w:val="28"/>
                <w:szCs w:val="28"/>
              </w:rPr>
            </w:pPr>
            <w:r>
              <w:rPr>
                <w:rFonts w:eastAsia="楷体_GB2312" w:cs="宋体" w:hint="eastAsia"/>
                <w:b/>
                <w:bCs/>
                <w:kern w:val="0"/>
                <w:sz w:val="28"/>
                <w:szCs w:val="28"/>
              </w:rPr>
              <w:t>专栏</w:t>
            </w:r>
            <w:r>
              <w:rPr>
                <w:rFonts w:eastAsia="楷体_GB2312" w:cs="宋体"/>
                <w:b/>
                <w:bCs/>
                <w:kern w:val="0"/>
                <w:sz w:val="28"/>
                <w:szCs w:val="28"/>
              </w:rPr>
              <w:t>5</w:t>
            </w:r>
            <w:r>
              <w:rPr>
                <w:rFonts w:eastAsia="楷体_GB2312" w:cs="宋体" w:hint="eastAsia"/>
                <w:b/>
                <w:bCs/>
                <w:kern w:val="0"/>
                <w:sz w:val="28"/>
                <w:szCs w:val="28"/>
              </w:rPr>
              <w:t>：实施传统产业转型升级赋能工程</w:t>
            </w:r>
          </w:p>
        </w:tc>
      </w:tr>
      <w:tr w:rsidR="00B60A83">
        <w:tc>
          <w:tcPr>
            <w:tcW w:w="8505" w:type="dxa"/>
          </w:tcPr>
          <w:p w:rsidR="00B60A83" w:rsidRDefault="00086BAB">
            <w:pPr>
              <w:pStyle w:val="afe"/>
              <w:spacing w:line="440" w:lineRule="exact"/>
              <w:ind w:firstLine="560"/>
              <w:rPr>
                <w:rFonts w:eastAsia="楷体_GB2312"/>
                <w:sz w:val="28"/>
                <w:szCs w:val="28"/>
              </w:rPr>
            </w:pPr>
            <w:r>
              <w:rPr>
                <w:rFonts w:eastAsia="楷体_GB2312"/>
                <w:bCs/>
                <w:sz w:val="28"/>
                <w:szCs w:val="28"/>
              </w:rPr>
              <w:t>1</w:t>
            </w:r>
            <w:r>
              <w:rPr>
                <w:rFonts w:eastAsia="楷体_GB2312" w:hint="eastAsia"/>
                <w:bCs/>
                <w:sz w:val="28"/>
                <w:szCs w:val="28"/>
              </w:rPr>
              <w:t>、食品饮料产业。</w:t>
            </w:r>
            <w:r>
              <w:rPr>
                <w:rFonts w:eastAsia="楷体_GB2312" w:hint="eastAsia"/>
                <w:sz w:val="28"/>
                <w:szCs w:val="28"/>
              </w:rPr>
              <w:t>加快自动化、智能化食品生产数字化系统设备的应用推广，支持企业通过数字化管理提升生产的流程化、标准化，通过优化制造流程，降低能源消耗和运营成本，实现精益管理。</w:t>
            </w:r>
          </w:p>
          <w:p w:rsidR="00B60A83" w:rsidRDefault="00086BAB">
            <w:pPr>
              <w:pStyle w:val="afe"/>
              <w:spacing w:line="440" w:lineRule="exact"/>
              <w:ind w:firstLine="560"/>
              <w:rPr>
                <w:rFonts w:eastAsia="楷体_GB2312"/>
                <w:sz w:val="28"/>
                <w:szCs w:val="28"/>
              </w:rPr>
            </w:pPr>
            <w:r>
              <w:rPr>
                <w:rFonts w:eastAsia="楷体_GB2312"/>
                <w:sz w:val="28"/>
                <w:szCs w:val="28"/>
              </w:rPr>
              <w:t>2</w:t>
            </w:r>
            <w:r>
              <w:rPr>
                <w:rFonts w:eastAsia="楷体_GB2312" w:hint="eastAsia"/>
                <w:sz w:val="28"/>
                <w:szCs w:val="28"/>
              </w:rPr>
              <w:t>、</w:t>
            </w:r>
            <w:r>
              <w:rPr>
                <w:rFonts w:eastAsia="楷体_GB2312" w:cs="宋体" w:hint="eastAsia"/>
                <w:bCs/>
                <w:kern w:val="0"/>
                <w:sz w:val="28"/>
                <w:szCs w:val="28"/>
              </w:rPr>
              <w:t>纺织服装鞋帽业。</w:t>
            </w:r>
            <w:r>
              <w:rPr>
                <w:rFonts w:eastAsia="楷体_GB2312" w:hint="eastAsia"/>
                <w:sz w:val="28"/>
                <w:szCs w:val="28"/>
              </w:rPr>
              <w:t>推进智能工厂（车间）建设，以互联网、大数据、人工智能为代表的新一代信息技术加速与纺织工业的深度融合。建立包含测体、设计、试衣、加工的自动化生产流程及检验、储运、信息追溯、门店管理的信息化集成管理体系。</w:t>
            </w:r>
          </w:p>
          <w:p w:rsidR="00B60A83" w:rsidRDefault="00086BAB">
            <w:pPr>
              <w:pStyle w:val="afe"/>
              <w:spacing w:line="440" w:lineRule="exact"/>
              <w:ind w:firstLine="560"/>
              <w:rPr>
                <w:rFonts w:eastAsia="楷体_GB2312"/>
                <w:sz w:val="28"/>
                <w:szCs w:val="28"/>
              </w:rPr>
            </w:pPr>
            <w:r>
              <w:rPr>
                <w:rFonts w:eastAsia="楷体_GB2312"/>
                <w:sz w:val="28"/>
                <w:szCs w:val="28"/>
              </w:rPr>
              <w:t>3</w:t>
            </w:r>
            <w:r>
              <w:rPr>
                <w:rFonts w:eastAsia="楷体_GB2312" w:hint="eastAsia"/>
                <w:sz w:val="28"/>
                <w:szCs w:val="28"/>
              </w:rPr>
              <w:t>、</w:t>
            </w:r>
            <w:r>
              <w:rPr>
                <w:rFonts w:eastAsia="楷体_GB2312" w:cs="宋体" w:hint="eastAsia"/>
                <w:bCs/>
                <w:sz w:val="28"/>
                <w:szCs w:val="28"/>
              </w:rPr>
              <w:t>家具产业集群。</w:t>
            </w:r>
            <w:r>
              <w:rPr>
                <w:rFonts w:eastAsia="楷体_GB2312" w:cs="宋体" w:hint="eastAsia"/>
                <w:sz w:val="28"/>
                <w:szCs w:val="28"/>
              </w:rPr>
              <w:t>鼓励龙头企业联合数字化转型服务商，打造数字化转型系统集成解决方案，提升家具行业研发、设计、生产等环节协同水平。</w:t>
            </w:r>
            <w:r>
              <w:rPr>
                <w:rFonts w:eastAsia="楷体_GB2312" w:hint="eastAsia"/>
                <w:sz w:val="28"/>
                <w:szCs w:val="28"/>
              </w:rPr>
              <w:t>支持</w:t>
            </w:r>
            <w:r>
              <w:rPr>
                <w:rFonts w:eastAsia="楷体_GB2312" w:hint="eastAsia"/>
                <w:sz w:val="28"/>
                <w:szCs w:val="28"/>
              </w:rPr>
              <w:t>企业对生产线进行改造，试点小批量、订单式生产经营模式，推动企业向个性化定制、模块化家具等新型生产模式转型。加强与智能家居系统配套联动的家具产品智能化设计。</w:t>
            </w:r>
          </w:p>
        </w:tc>
      </w:tr>
    </w:tbl>
    <w:p w:rsidR="00B60A83" w:rsidRDefault="00086BAB">
      <w:pPr>
        <w:pStyle w:val="-0"/>
        <w:spacing w:before="0" w:line="580" w:lineRule="exact"/>
        <w:ind w:firstLine="640"/>
        <w:rPr>
          <w:rFonts w:eastAsia="黑体" w:cs="黑体"/>
          <w:b w:val="0"/>
          <w:kern w:val="2"/>
          <w:szCs w:val="22"/>
        </w:rPr>
      </w:pPr>
      <w:bookmarkStart w:id="123" w:name="_Toc89101503"/>
      <w:r>
        <w:rPr>
          <w:rFonts w:eastAsia="黑体" w:cs="黑体" w:hint="eastAsia"/>
          <w:b w:val="0"/>
          <w:kern w:val="2"/>
          <w:szCs w:val="22"/>
        </w:rPr>
        <w:t>三、建设高质量的创新集聚区</w:t>
      </w:r>
      <w:bookmarkEnd w:id="123"/>
    </w:p>
    <w:p w:rsidR="00B60A83" w:rsidRDefault="00086BAB">
      <w:pPr>
        <w:pStyle w:val="afe"/>
        <w:spacing w:line="580" w:lineRule="exact"/>
        <w:ind w:firstLine="643"/>
      </w:pPr>
      <w:r>
        <w:rPr>
          <w:rFonts w:eastAsia="楷体_GB2312" w:cs="黑体" w:hint="eastAsia"/>
          <w:b/>
          <w:szCs w:val="22"/>
        </w:rPr>
        <w:t>推进松山湖高新区打造全市创新发展核心引擎。</w:t>
      </w:r>
      <w:r>
        <w:rPr>
          <w:rFonts w:hint="eastAsia"/>
        </w:rPr>
        <w:t>支持松山湖高新区以国际视野打造湾区一流的创新生态，大幅提升战略科技力量的集中度、显示度，打造成为全市新经济新产业培育的策源地。积极推进松山湖高新区统筹周边镇街发展，构建“高新区研</w:t>
      </w:r>
      <w:r>
        <w:rPr>
          <w:rFonts w:hint="eastAsia"/>
        </w:rPr>
        <w:lastRenderedPageBreak/>
        <w:t>发</w:t>
      </w:r>
      <w:r>
        <w:t>+</w:t>
      </w:r>
      <w:r>
        <w:rPr>
          <w:rFonts w:hint="eastAsia"/>
        </w:rPr>
        <w:t>镇街转化”的科技产业发展新格局。</w:t>
      </w:r>
    </w:p>
    <w:p w:rsidR="00B60A83" w:rsidRDefault="00086BAB">
      <w:pPr>
        <w:pStyle w:val="afe"/>
        <w:spacing w:line="580" w:lineRule="exact"/>
        <w:ind w:firstLine="643"/>
      </w:pPr>
      <w:r>
        <w:rPr>
          <w:rFonts w:eastAsia="楷体_GB2312" w:cs="黑体" w:hint="eastAsia"/>
          <w:b/>
          <w:szCs w:val="22"/>
        </w:rPr>
        <w:t>建设滨海湾省级高新区开放创新高地。</w:t>
      </w:r>
      <w:r>
        <w:rPr>
          <w:rFonts w:hint="eastAsia"/>
        </w:rPr>
        <w:t>强化</w:t>
      </w:r>
      <w:r>
        <w:rPr>
          <w:rFonts w:hint="eastAsia"/>
        </w:rPr>
        <w:t>滨</w:t>
      </w:r>
      <w:r>
        <w:rPr>
          <w:rFonts w:hint="eastAsia"/>
        </w:rPr>
        <w:t>海湾新区与港澳的科技创新合</w:t>
      </w:r>
      <w:r>
        <w:rPr>
          <w:rFonts w:hint="eastAsia"/>
        </w:rPr>
        <w:t>作，推进港澳青年创新创业基地建设，引进港澳青年创新创业人才与项目。破除</w:t>
      </w:r>
      <w:proofErr w:type="gramStart"/>
      <w:r>
        <w:rPr>
          <w:rFonts w:hint="eastAsia"/>
        </w:rPr>
        <w:t>莞</w:t>
      </w:r>
      <w:proofErr w:type="gramEnd"/>
      <w:r>
        <w:rPr>
          <w:rFonts w:hint="eastAsia"/>
        </w:rPr>
        <w:t>港澳</w:t>
      </w:r>
      <w:proofErr w:type="gramStart"/>
      <w:r>
        <w:rPr>
          <w:rFonts w:hint="eastAsia"/>
        </w:rPr>
        <w:t>间创新</w:t>
      </w:r>
      <w:proofErr w:type="gramEnd"/>
      <w:r>
        <w:rPr>
          <w:rFonts w:hint="eastAsia"/>
        </w:rPr>
        <w:t>资源自由流动的制度障碍，强化与港澳高端科技服务业、科技金融、知识产权等方面的交流与合作，建设滨海湾新区粤港澳协同发展先导区。支持</w:t>
      </w:r>
      <w:proofErr w:type="gramStart"/>
      <w:r>
        <w:rPr>
          <w:rFonts w:hint="eastAsia"/>
        </w:rPr>
        <w:t>滨海湾高新区</w:t>
      </w:r>
      <w:proofErr w:type="gramEnd"/>
      <w:r>
        <w:rPr>
          <w:rFonts w:hint="eastAsia"/>
        </w:rPr>
        <w:t>建设大湾</w:t>
      </w:r>
      <w:proofErr w:type="gramStart"/>
      <w:r>
        <w:rPr>
          <w:rFonts w:hint="eastAsia"/>
        </w:rPr>
        <w:t>区大学</w:t>
      </w:r>
      <w:proofErr w:type="gramEnd"/>
      <w:r>
        <w:rPr>
          <w:rFonts w:hint="eastAsia"/>
        </w:rPr>
        <w:t>科技园，聚焦数字经济、生命健康等重点领域，招引集聚高校院所、科研机构、创新人才、产业资源，打造大湾区科技成果转化枢纽。</w:t>
      </w:r>
    </w:p>
    <w:p w:rsidR="00B60A83" w:rsidRDefault="00086BAB">
      <w:pPr>
        <w:pStyle w:val="afe"/>
        <w:spacing w:line="580" w:lineRule="exact"/>
        <w:ind w:firstLine="643"/>
      </w:pPr>
      <w:r>
        <w:rPr>
          <w:rFonts w:eastAsia="楷体_GB2312" w:cs="黑体" w:hint="eastAsia"/>
          <w:b/>
          <w:szCs w:val="22"/>
        </w:rPr>
        <w:t>推进水乡新城与银</w:t>
      </w:r>
      <w:proofErr w:type="gramStart"/>
      <w:r>
        <w:rPr>
          <w:rFonts w:eastAsia="楷体_GB2312" w:cs="黑体" w:hint="eastAsia"/>
          <w:b/>
          <w:szCs w:val="22"/>
        </w:rPr>
        <w:t>瓶合作</w:t>
      </w:r>
      <w:proofErr w:type="gramEnd"/>
      <w:r>
        <w:rPr>
          <w:rFonts w:eastAsia="楷体_GB2312" w:cs="黑体" w:hint="eastAsia"/>
          <w:b/>
          <w:szCs w:val="22"/>
        </w:rPr>
        <w:t>创新区创建省级高新区。</w:t>
      </w:r>
      <w:r>
        <w:rPr>
          <w:rFonts w:hint="eastAsia"/>
        </w:rPr>
        <w:t>支持水乡新城通过创建省级高新区加快转型升级，强化穗</w:t>
      </w:r>
      <w:proofErr w:type="gramStart"/>
      <w:r>
        <w:rPr>
          <w:rFonts w:hint="eastAsia"/>
        </w:rPr>
        <w:t>莞</w:t>
      </w:r>
      <w:proofErr w:type="gramEnd"/>
      <w:r>
        <w:rPr>
          <w:rFonts w:hint="eastAsia"/>
        </w:rPr>
        <w:t>科技创新合作，推动广州龙头企业、创新平台来水乡设立分支及开展业务，共设产业联盟、共建研发平台，打造水乡科技新城。支持银</w:t>
      </w:r>
      <w:proofErr w:type="gramStart"/>
      <w:r>
        <w:rPr>
          <w:rFonts w:hint="eastAsia"/>
        </w:rPr>
        <w:t>瓶合作</w:t>
      </w:r>
      <w:proofErr w:type="gramEnd"/>
      <w:r>
        <w:rPr>
          <w:rFonts w:hint="eastAsia"/>
        </w:rPr>
        <w:t>创新区通过创建省级高新区探索绿色创新发展路径，集聚科技成果转化项目和成长型企业，打造粤港澳生态发展创新区。</w:t>
      </w:r>
    </w:p>
    <w:p w:rsidR="00B60A83" w:rsidRDefault="00086BAB">
      <w:pPr>
        <w:pStyle w:val="-"/>
        <w:spacing w:beforeLines="50" w:before="156" w:afterLines="50" w:after="156" w:line="600" w:lineRule="exact"/>
        <w:ind w:firstLine="200"/>
        <w:jc w:val="center"/>
        <w:rPr>
          <w:szCs w:val="32"/>
        </w:rPr>
      </w:pPr>
      <w:bookmarkStart w:id="124" w:name="_Toc89101504"/>
      <w:r>
        <w:rPr>
          <w:rFonts w:hint="eastAsia"/>
          <w:szCs w:val="32"/>
        </w:rPr>
        <w:t>第六章聚焦企业创新主体地位，培育国际竞争力创新型企业</w:t>
      </w:r>
      <w:bookmarkEnd w:id="124"/>
    </w:p>
    <w:p w:rsidR="00B60A83" w:rsidRDefault="00086BAB">
      <w:pPr>
        <w:pStyle w:val="afe"/>
        <w:spacing w:line="580" w:lineRule="exact"/>
        <w:ind w:firstLine="640"/>
      </w:pPr>
      <w:r>
        <w:rPr>
          <w:rFonts w:hint="eastAsia"/>
          <w:bCs/>
        </w:rPr>
        <w:t>实施创新型企业梯队培育工程，</w:t>
      </w:r>
      <w:r>
        <w:rPr>
          <w:rFonts w:hint="eastAsia"/>
        </w:rPr>
        <w:t>强化企业技术创新主体地位，促进各</w:t>
      </w:r>
      <w:proofErr w:type="gramStart"/>
      <w:r>
        <w:rPr>
          <w:rFonts w:hint="eastAsia"/>
        </w:rPr>
        <w:t>类创新</w:t>
      </w:r>
      <w:proofErr w:type="gramEnd"/>
      <w:r>
        <w:rPr>
          <w:rFonts w:hint="eastAsia"/>
        </w:rPr>
        <w:t>要素向企业集聚，完善创新型企业孵化育成体系，提升企业创新能级，构建百强企业－瞪</w:t>
      </w:r>
      <w:proofErr w:type="gramStart"/>
      <w:r>
        <w:rPr>
          <w:rFonts w:hint="eastAsia"/>
        </w:rPr>
        <w:t>羚</w:t>
      </w:r>
      <w:proofErr w:type="gramEnd"/>
      <w:r>
        <w:rPr>
          <w:rFonts w:hint="eastAsia"/>
        </w:rPr>
        <w:t>企业－高新技术企业的创新型企</w:t>
      </w:r>
      <w:r>
        <w:rPr>
          <w:rFonts w:hint="eastAsia"/>
        </w:rPr>
        <w:t>业培育梯队。</w:t>
      </w:r>
    </w:p>
    <w:p w:rsidR="00B60A83" w:rsidRDefault="00086BAB">
      <w:pPr>
        <w:pStyle w:val="-0"/>
        <w:spacing w:before="0" w:line="580" w:lineRule="exact"/>
        <w:ind w:firstLine="640"/>
        <w:rPr>
          <w:rFonts w:eastAsia="黑体" w:cs="黑体"/>
          <w:b w:val="0"/>
          <w:kern w:val="2"/>
          <w:szCs w:val="22"/>
        </w:rPr>
      </w:pPr>
      <w:bookmarkStart w:id="125" w:name="_Toc89101505"/>
      <w:r>
        <w:rPr>
          <w:rFonts w:eastAsia="黑体" w:cs="黑体" w:hint="eastAsia"/>
          <w:b w:val="0"/>
          <w:kern w:val="2"/>
          <w:szCs w:val="22"/>
        </w:rPr>
        <w:t>一、建设全生命周期孵化育成体系</w:t>
      </w:r>
      <w:bookmarkEnd w:id="125"/>
    </w:p>
    <w:p w:rsidR="00B60A83" w:rsidRDefault="00086BAB">
      <w:pPr>
        <w:pStyle w:val="aff0"/>
        <w:spacing w:line="580" w:lineRule="exact"/>
        <w:ind w:firstLine="643"/>
      </w:pPr>
      <w:r>
        <w:rPr>
          <w:rFonts w:eastAsia="楷体_GB2312" w:cs="黑体" w:hint="eastAsia"/>
          <w:b/>
          <w:szCs w:val="22"/>
        </w:rPr>
        <w:lastRenderedPageBreak/>
        <w:t>推进孵化育成体系全域覆盖。</w:t>
      </w:r>
      <w:r>
        <w:rPr>
          <w:rFonts w:hint="eastAsia"/>
        </w:rPr>
        <w:t>积极推动通过城市更新盘活低效利用空间资源，构建一批低成本、便利化、全要素、开放式科技企业孵化器，力争到</w:t>
      </w:r>
      <w:r>
        <w:t>2025</w:t>
      </w:r>
      <w:r>
        <w:rPr>
          <w:rFonts w:hint="eastAsia"/>
        </w:rPr>
        <w:t>年实现科技企业孵化器全镇域覆盖。</w:t>
      </w:r>
    </w:p>
    <w:p w:rsidR="00B60A83" w:rsidRDefault="00086BAB">
      <w:pPr>
        <w:pStyle w:val="aff0"/>
        <w:spacing w:line="580" w:lineRule="exact"/>
        <w:ind w:firstLine="643"/>
      </w:pPr>
      <w:r>
        <w:rPr>
          <w:rFonts w:eastAsia="楷体_GB2312" w:cs="黑体" w:hint="eastAsia"/>
          <w:b/>
          <w:szCs w:val="22"/>
        </w:rPr>
        <w:t>建立覆盖科技企业全生命周期的孵化育成体系。</w:t>
      </w:r>
      <w:r>
        <w:rPr>
          <w:rFonts w:hint="eastAsia"/>
        </w:rPr>
        <w:t>加强孵化链条各环节的对接，针对企业在不同成长阶段的需求，建设“众创空间</w:t>
      </w:r>
      <w:r>
        <w:t>+</w:t>
      </w:r>
      <w:r>
        <w:rPr>
          <w:rFonts w:hint="eastAsia"/>
        </w:rPr>
        <w:t>孵化器</w:t>
      </w:r>
      <w:r>
        <w:t>+</w:t>
      </w:r>
      <w:r>
        <w:rPr>
          <w:rFonts w:hint="eastAsia"/>
        </w:rPr>
        <w:t>加速器</w:t>
      </w:r>
      <w:r>
        <w:t>+</w:t>
      </w:r>
      <w:r>
        <w:rPr>
          <w:rFonts w:hint="eastAsia"/>
        </w:rPr>
        <w:t>专业园区”的科技创新创业孵化链条，促进各个环节有效链接和健康发展。</w:t>
      </w:r>
    </w:p>
    <w:p w:rsidR="00B60A83" w:rsidRDefault="00086BAB">
      <w:pPr>
        <w:pStyle w:val="aff0"/>
        <w:spacing w:line="580" w:lineRule="exact"/>
        <w:ind w:firstLine="643"/>
      </w:pPr>
      <w:r>
        <w:rPr>
          <w:rFonts w:eastAsia="楷体_GB2312" w:cs="黑体" w:hint="eastAsia"/>
          <w:b/>
          <w:szCs w:val="22"/>
        </w:rPr>
        <w:t>加强孵化服务能力建设。</w:t>
      </w:r>
      <w:r>
        <w:rPr>
          <w:rFonts w:hint="eastAsia"/>
        </w:rPr>
        <w:t>完善孵化载体管理制度，对不同类型的孵化载体进行分类指导。提升孵化载体企业服务</w:t>
      </w:r>
      <w:r>
        <w:rPr>
          <w:rFonts w:hint="eastAsia"/>
        </w:rPr>
        <w:t>能力，支持孵化载体建设公共服务平台、专业化服务团队和专业化导师队伍，围绕企业成长各阶段需求，为入</w:t>
      </w:r>
      <w:proofErr w:type="gramStart"/>
      <w:r>
        <w:rPr>
          <w:rFonts w:hint="eastAsia"/>
        </w:rPr>
        <w:t>孵企业</w:t>
      </w:r>
      <w:proofErr w:type="gramEnd"/>
      <w:r>
        <w:rPr>
          <w:rFonts w:hint="eastAsia"/>
        </w:rPr>
        <w:t>提供精准技术服务、商业服务和创业辅导服务。推进在</w:t>
      </w:r>
      <w:proofErr w:type="gramStart"/>
      <w:r>
        <w:rPr>
          <w:rFonts w:hint="eastAsia"/>
        </w:rPr>
        <w:t>孵企业</w:t>
      </w:r>
      <w:proofErr w:type="gramEnd"/>
      <w:r>
        <w:rPr>
          <w:rFonts w:hint="eastAsia"/>
        </w:rPr>
        <w:t>促进科技成果转化，培育科技型中小企业和国家高新技术企业，力争到</w:t>
      </w:r>
      <w:r>
        <w:t>2025</w:t>
      </w:r>
      <w:r>
        <w:rPr>
          <w:rFonts w:hint="eastAsia"/>
        </w:rPr>
        <w:t>年孵化国家高新技术企业</w:t>
      </w:r>
      <w:r>
        <w:t>500</w:t>
      </w:r>
      <w:r>
        <w:rPr>
          <w:rFonts w:hint="eastAsia"/>
        </w:rPr>
        <w:t>家以上。</w:t>
      </w:r>
      <w:bookmarkStart w:id="126" w:name="_Toc89101506"/>
    </w:p>
    <w:p w:rsidR="00B60A83" w:rsidRDefault="00086BAB">
      <w:pPr>
        <w:pStyle w:val="-0"/>
        <w:spacing w:before="0" w:line="580" w:lineRule="exact"/>
        <w:ind w:firstLine="640"/>
        <w:rPr>
          <w:rFonts w:eastAsia="黑体" w:cs="黑体"/>
          <w:b w:val="0"/>
          <w:kern w:val="2"/>
          <w:szCs w:val="22"/>
        </w:rPr>
      </w:pPr>
      <w:r>
        <w:rPr>
          <w:rFonts w:eastAsia="黑体" w:cs="黑体" w:hint="eastAsia"/>
          <w:b w:val="0"/>
          <w:kern w:val="2"/>
          <w:szCs w:val="22"/>
        </w:rPr>
        <w:t>二、全面提升企业创新能级</w:t>
      </w:r>
      <w:bookmarkEnd w:id="126"/>
    </w:p>
    <w:p w:rsidR="00B60A83" w:rsidRDefault="00086BAB">
      <w:pPr>
        <w:spacing w:line="580" w:lineRule="exact"/>
        <w:ind w:firstLine="643"/>
        <w:rPr>
          <w:rFonts w:ascii="Times New Roman" w:hAnsi="Times New Roman"/>
        </w:rPr>
      </w:pPr>
      <w:r>
        <w:rPr>
          <w:rFonts w:ascii="Times New Roman" w:eastAsia="楷体_GB2312" w:hAnsi="Times New Roman" w:hint="eastAsia"/>
          <w:b/>
        </w:rPr>
        <w:t>推动企业加强研发投入。</w:t>
      </w:r>
      <w:r>
        <w:rPr>
          <w:rFonts w:ascii="Times New Roman" w:hAnsi="Times New Roman" w:hint="eastAsia"/>
        </w:rPr>
        <w:t>持续引导企业完善研发活动过程管理与研发费用管理制度，实施企业研发投入后补助政策，鼓励企业持续加大研发投入，提升科技创新水平。</w:t>
      </w:r>
    </w:p>
    <w:p w:rsidR="00B60A83" w:rsidRDefault="00086BAB">
      <w:pPr>
        <w:pStyle w:val="afe"/>
        <w:spacing w:line="580" w:lineRule="exact"/>
        <w:ind w:firstLine="643"/>
      </w:pPr>
      <w:r>
        <w:rPr>
          <w:rFonts w:eastAsia="楷体_GB2312" w:cs="黑体" w:hint="eastAsia"/>
          <w:b/>
          <w:szCs w:val="22"/>
        </w:rPr>
        <w:t>支持企业参与重大科技基础设施建设。</w:t>
      </w:r>
      <w:r>
        <w:rPr>
          <w:rFonts w:hint="eastAsia"/>
        </w:rPr>
        <w:t>鼓励创新型企业积极参与源头创新，参与重大</w:t>
      </w:r>
      <w:r>
        <w:rPr>
          <w:rFonts w:hint="eastAsia"/>
        </w:rPr>
        <w:t>科技基础设施关键技术和设备预研项目，承接大科学装置的外包项目，与大科学装置建设和运营单位共建</w:t>
      </w:r>
      <w:r>
        <w:rPr>
          <w:rFonts w:hint="eastAsia"/>
        </w:rPr>
        <w:lastRenderedPageBreak/>
        <w:t>创新平台，使用大科学装置开展实验。</w:t>
      </w:r>
    </w:p>
    <w:p w:rsidR="00B60A83" w:rsidRDefault="00086BAB">
      <w:pPr>
        <w:pStyle w:val="afe"/>
        <w:spacing w:line="580" w:lineRule="exact"/>
        <w:ind w:firstLine="643"/>
      </w:pPr>
      <w:r>
        <w:rPr>
          <w:rFonts w:eastAsia="楷体_GB2312" w:cs="黑体" w:hint="eastAsia"/>
          <w:b/>
          <w:szCs w:val="22"/>
        </w:rPr>
        <w:t>推进大中小企业融通创新。</w:t>
      </w:r>
      <w:r>
        <w:rPr>
          <w:rFonts w:hint="eastAsia"/>
        </w:rPr>
        <w:t>鼓励大企业建立开放式创新平台，构建大企业与中小企业协同创新、资源共享、融合发展的产业生态。举办大中小企业融通活动，通过大企业发布创新需求，促进大企业与掌握核心技术的中小企业对接，发挥大中小企业各自在人才、资金、设备、市场等方面的优势，共同开展技术和产品研发。</w:t>
      </w:r>
    </w:p>
    <w:p w:rsidR="00B60A83" w:rsidRDefault="00086BAB">
      <w:pPr>
        <w:pStyle w:val="-0"/>
        <w:spacing w:before="0" w:line="580" w:lineRule="exact"/>
        <w:ind w:firstLine="640"/>
        <w:rPr>
          <w:rFonts w:eastAsia="黑体" w:cs="黑体"/>
          <w:b w:val="0"/>
          <w:kern w:val="2"/>
          <w:szCs w:val="22"/>
        </w:rPr>
      </w:pPr>
      <w:bookmarkStart w:id="127" w:name="_Toc89101507"/>
      <w:r>
        <w:rPr>
          <w:rFonts w:eastAsia="黑体" w:cs="黑体" w:hint="eastAsia"/>
          <w:b w:val="0"/>
          <w:kern w:val="2"/>
          <w:szCs w:val="22"/>
        </w:rPr>
        <w:t>三、构建创新型企业培育梯队</w:t>
      </w:r>
      <w:bookmarkEnd w:id="127"/>
    </w:p>
    <w:p w:rsidR="00B60A83" w:rsidRDefault="00086BAB">
      <w:pPr>
        <w:spacing w:line="580" w:lineRule="exact"/>
        <w:ind w:firstLine="643"/>
        <w:rPr>
          <w:rFonts w:ascii="Times New Roman" w:hAnsi="Times New Roman"/>
        </w:rPr>
      </w:pPr>
      <w:r w:rsidRPr="00771479">
        <w:rPr>
          <w:rFonts w:ascii="楷体_GB2312" w:eastAsia="楷体_GB2312" w:hAnsi="Times New Roman" w:hint="eastAsia"/>
          <w:b/>
        </w:rPr>
        <w:t>着力开展创新型企业培育。</w:t>
      </w:r>
      <w:r>
        <w:rPr>
          <w:rFonts w:ascii="Times New Roman" w:hAnsi="Times New Roman" w:hint="eastAsia"/>
        </w:rPr>
        <w:t>组织开展创新型企业评选，遴选出一批主营业务优质、</w:t>
      </w:r>
      <w:r>
        <w:rPr>
          <w:rFonts w:ascii="Times New Roman" w:hAnsi="Times New Roman" w:hint="eastAsia"/>
        </w:rPr>
        <w:t>营收增长迅速、盈利能力较强、创新能力突出的优秀高新技术企业给予重点扶持，构建“百强创新型企业</w:t>
      </w:r>
      <w:r>
        <w:rPr>
          <w:rFonts w:ascii="Times New Roman" w:hAnsi="Times New Roman"/>
        </w:rPr>
        <w:t>-</w:t>
      </w:r>
      <w:r>
        <w:rPr>
          <w:rFonts w:ascii="Times New Roman" w:hAnsi="Times New Roman" w:hint="eastAsia"/>
        </w:rPr>
        <w:t>瞪</w:t>
      </w:r>
      <w:proofErr w:type="gramStart"/>
      <w:r>
        <w:rPr>
          <w:rFonts w:ascii="Times New Roman" w:hAnsi="Times New Roman" w:hint="eastAsia"/>
        </w:rPr>
        <w:t>羚</w:t>
      </w:r>
      <w:proofErr w:type="gramEnd"/>
      <w:r>
        <w:rPr>
          <w:rFonts w:ascii="Times New Roman" w:hAnsi="Times New Roman" w:hint="eastAsia"/>
        </w:rPr>
        <w:t>企业</w:t>
      </w:r>
      <w:r>
        <w:rPr>
          <w:rFonts w:ascii="Times New Roman" w:hAnsi="Times New Roman"/>
        </w:rPr>
        <w:t>-</w:t>
      </w:r>
      <w:r>
        <w:rPr>
          <w:rFonts w:ascii="Times New Roman" w:hAnsi="Times New Roman" w:hint="eastAsia"/>
        </w:rPr>
        <w:t>高新技术企业”的创新型企业培育梯队。组建创新型企业培育工作专班，围绕创新型企业发展需求开展贴身服务。</w:t>
      </w:r>
    </w:p>
    <w:p w:rsidR="00B60A83" w:rsidRDefault="00086BAB">
      <w:pPr>
        <w:spacing w:line="580" w:lineRule="exact"/>
        <w:ind w:firstLine="643"/>
        <w:rPr>
          <w:rFonts w:ascii="Times New Roman" w:hAnsi="Times New Roman"/>
        </w:rPr>
      </w:pPr>
      <w:r>
        <w:rPr>
          <w:rFonts w:ascii="Times New Roman" w:eastAsia="楷体_GB2312" w:hAnsi="Times New Roman" w:hint="eastAsia"/>
          <w:b/>
        </w:rPr>
        <w:t>壮大高新技术企业数量规模。</w:t>
      </w:r>
      <w:r>
        <w:rPr>
          <w:rFonts w:ascii="Times New Roman" w:hAnsi="Times New Roman" w:hint="eastAsia"/>
        </w:rPr>
        <w:t>建立市镇（村）孵化载体三级联动的高新技术企业培育组织体系，完善高新技术企业培育工作的基层分工与统筹指导。建立高新技术企业成长的全链条培育体系，以初创期企业为重点，通过分阶段、递进式的培育，推进高新技术企业群体发展壮大。</w:t>
      </w:r>
    </w:p>
    <w:p w:rsidR="00B60A83" w:rsidRDefault="00086BAB">
      <w:pPr>
        <w:spacing w:line="580" w:lineRule="exact"/>
        <w:ind w:firstLine="643"/>
        <w:rPr>
          <w:rFonts w:ascii="Times New Roman" w:hAnsi="Times New Roman"/>
        </w:rPr>
      </w:pPr>
      <w:r w:rsidRPr="00771479">
        <w:rPr>
          <w:rFonts w:ascii="楷体_GB2312" w:eastAsia="楷体_GB2312" w:hAnsi="Times New Roman" w:hint="eastAsia"/>
          <w:b/>
        </w:rPr>
        <w:t>扶持瞪</w:t>
      </w:r>
      <w:proofErr w:type="gramStart"/>
      <w:r w:rsidRPr="00771479">
        <w:rPr>
          <w:rFonts w:ascii="楷体_GB2312" w:eastAsia="楷体_GB2312" w:hAnsi="Times New Roman" w:hint="eastAsia"/>
          <w:b/>
        </w:rPr>
        <w:t>羚</w:t>
      </w:r>
      <w:proofErr w:type="gramEnd"/>
      <w:r w:rsidRPr="00771479">
        <w:rPr>
          <w:rFonts w:ascii="楷体_GB2312" w:eastAsia="楷体_GB2312" w:hAnsi="Times New Roman" w:hint="eastAsia"/>
          <w:b/>
        </w:rPr>
        <w:t>企业做大做强</w:t>
      </w:r>
      <w:r w:rsidRPr="00771479">
        <w:rPr>
          <w:rFonts w:ascii="楷体_GB2312" w:eastAsia="楷体_GB2312" w:hAnsi="Times New Roman" w:hint="eastAsia"/>
        </w:rPr>
        <w:t>。</w:t>
      </w:r>
      <w:r>
        <w:rPr>
          <w:rFonts w:ascii="Times New Roman" w:hAnsi="Times New Roman" w:hint="eastAsia"/>
        </w:rPr>
        <w:t>着力支持瞪</w:t>
      </w:r>
      <w:proofErr w:type="gramStart"/>
      <w:r>
        <w:rPr>
          <w:rFonts w:ascii="Times New Roman" w:hAnsi="Times New Roman" w:hint="eastAsia"/>
        </w:rPr>
        <w:t>羚</w:t>
      </w:r>
      <w:proofErr w:type="gramEnd"/>
      <w:r>
        <w:rPr>
          <w:rFonts w:ascii="Times New Roman" w:hAnsi="Times New Roman" w:hint="eastAsia"/>
        </w:rPr>
        <w:t>企业提升创新水平，对瞪</w:t>
      </w:r>
      <w:proofErr w:type="gramStart"/>
      <w:r>
        <w:rPr>
          <w:rFonts w:ascii="Times New Roman" w:hAnsi="Times New Roman" w:hint="eastAsia"/>
        </w:rPr>
        <w:t>羚</w:t>
      </w:r>
      <w:proofErr w:type="gramEnd"/>
      <w:r>
        <w:rPr>
          <w:rFonts w:ascii="Times New Roman" w:hAnsi="Times New Roman" w:hint="eastAsia"/>
        </w:rPr>
        <w:t>企</w:t>
      </w:r>
      <w:r>
        <w:rPr>
          <w:rFonts w:ascii="Times New Roman" w:hAnsi="Times New Roman" w:hint="eastAsia"/>
        </w:rPr>
        <w:t>业实施更高比例的研发费用后补助政策，鼓励有条件的</w:t>
      </w:r>
      <w:proofErr w:type="gramStart"/>
      <w:r>
        <w:rPr>
          <w:rFonts w:ascii="Times New Roman" w:hAnsi="Times New Roman" w:hint="eastAsia"/>
        </w:rPr>
        <w:t>镇街按市</w:t>
      </w:r>
      <w:proofErr w:type="gramEnd"/>
      <w:r>
        <w:rPr>
          <w:rFonts w:ascii="Times New Roman" w:hAnsi="Times New Roman" w:hint="eastAsia"/>
        </w:rPr>
        <w:t>财政资助金额进行配套资助。支持企业</w:t>
      </w:r>
      <w:r>
        <w:rPr>
          <w:rFonts w:ascii="Times New Roman" w:hAnsi="Times New Roman" w:hint="eastAsia"/>
        </w:rPr>
        <w:t>扩大</w:t>
      </w:r>
      <w:r>
        <w:rPr>
          <w:rFonts w:ascii="Times New Roman" w:hAnsi="Times New Roman" w:hint="eastAsia"/>
        </w:rPr>
        <w:t>行业影响力</w:t>
      </w:r>
      <w:r>
        <w:rPr>
          <w:rFonts w:ascii="Times New Roman" w:hAnsi="Times New Roman" w:hint="eastAsia"/>
        </w:rPr>
        <w:t>，</w:t>
      </w:r>
      <w:r>
        <w:rPr>
          <w:rFonts w:ascii="Times New Roman" w:hAnsi="Times New Roman" w:hint="eastAsia"/>
        </w:rPr>
        <w:lastRenderedPageBreak/>
        <w:t>对瞪</w:t>
      </w:r>
      <w:proofErr w:type="gramStart"/>
      <w:r>
        <w:rPr>
          <w:rFonts w:ascii="Times New Roman" w:hAnsi="Times New Roman" w:hint="eastAsia"/>
        </w:rPr>
        <w:t>羚</w:t>
      </w:r>
      <w:proofErr w:type="gramEnd"/>
      <w:r>
        <w:rPr>
          <w:rFonts w:ascii="Times New Roman" w:hAnsi="Times New Roman" w:hint="eastAsia"/>
        </w:rPr>
        <w:t>企业组织、参与各类科技展会、论坛、峰会等给予补贴。优先推荐瞪</w:t>
      </w:r>
      <w:proofErr w:type="gramStart"/>
      <w:r>
        <w:rPr>
          <w:rFonts w:ascii="Times New Roman" w:hAnsi="Times New Roman" w:hint="eastAsia"/>
        </w:rPr>
        <w:t>羚</w:t>
      </w:r>
      <w:proofErr w:type="gramEnd"/>
      <w:r>
        <w:rPr>
          <w:rFonts w:ascii="Times New Roman" w:hAnsi="Times New Roman" w:hint="eastAsia"/>
        </w:rPr>
        <w:t>企业低成本入驻孵化器产权分割用房、新型产业用地（</w:t>
      </w:r>
      <w:r>
        <w:rPr>
          <w:rFonts w:ascii="Times New Roman" w:hAnsi="Times New Roman"/>
        </w:rPr>
        <w:t>M0</w:t>
      </w:r>
      <w:r>
        <w:rPr>
          <w:rFonts w:ascii="Times New Roman" w:hAnsi="Times New Roman" w:hint="eastAsia"/>
        </w:rPr>
        <w:t>）贡献的产业用房等产业载体，支持瞪</w:t>
      </w:r>
      <w:proofErr w:type="gramStart"/>
      <w:r>
        <w:rPr>
          <w:rFonts w:ascii="Times New Roman" w:hAnsi="Times New Roman" w:hint="eastAsia"/>
        </w:rPr>
        <w:t>羚</w:t>
      </w:r>
      <w:proofErr w:type="gramEnd"/>
      <w:r>
        <w:rPr>
          <w:rFonts w:ascii="Times New Roman" w:hAnsi="Times New Roman" w:hint="eastAsia"/>
        </w:rPr>
        <w:t>企业解决生产经营空间需求。</w:t>
      </w:r>
    </w:p>
    <w:p w:rsidR="00B60A83" w:rsidRDefault="00086BAB">
      <w:pPr>
        <w:spacing w:line="580" w:lineRule="exact"/>
        <w:ind w:firstLine="643"/>
        <w:rPr>
          <w:rFonts w:ascii="Times New Roman" w:hAnsi="Times New Roman"/>
        </w:rPr>
      </w:pPr>
      <w:r w:rsidRPr="00771479">
        <w:rPr>
          <w:rFonts w:ascii="楷体_GB2312" w:eastAsia="楷体_GB2312" w:hAnsi="Times New Roman" w:hint="eastAsia"/>
          <w:b/>
        </w:rPr>
        <w:t>支持百强创新型企业迈向中高端</w:t>
      </w:r>
      <w:r w:rsidRPr="00771479">
        <w:rPr>
          <w:rFonts w:ascii="楷体_GB2312" w:eastAsia="楷体_GB2312" w:hAnsi="Times New Roman" w:hint="eastAsia"/>
        </w:rPr>
        <w:t>。</w:t>
      </w:r>
      <w:r>
        <w:rPr>
          <w:rFonts w:ascii="Times New Roman" w:hAnsi="Times New Roman" w:hint="eastAsia"/>
        </w:rPr>
        <w:t>在瞪</w:t>
      </w:r>
      <w:proofErr w:type="gramStart"/>
      <w:r>
        <w:rPr>
          <w:rFonts w:ascii="Times New Roman" w:hAnsi="Times New Roman" w:hint="eastAsia"/>
        </w:rPr>
        <w:t>羚</w:t>
      </w:r>
      <w:proofErr w:type="gramEnd"/>
      <w:r>
        <w:rPr>
          <w:rFonts w:ascii="Times New Roman" w:hAnsi="Times New Roman" w:hint="eastAsia"/>
        </w:rPr>
        <w:t>企业扶持政策基础上对百强创新型企业给予更高力度更加全面的扶持措施。推进研发协同，百强创新型企业获得国家、省重点领域研发计划项目立项资助的，市财政给予配套资助。推进人才协同，对百强企业核心人员给予人才税收奖励，鼓励市镇人才住房优先向百强企业骨干技术人员配租配售。推进资本协同，组织风险投资机构、产业投资基金与百强企业进行对接，推荐第三</w:t>
      </w:r>
      <w:proofErr w:type="gramStart"/>
      <w:r>
        <w:rPr>
          <w:rFonts w:ascii="Times New Roman" w:hAnsi="Times New Roman" w:hint="eastAsia"/>
        </w:rPr>
        <w:t>方服务</w:t>
      </w:r>
      <w:proofErr w:type="gramEnd"/>
      <w:r>
        <w:rPr>
          <w:rFonts w:ascii="Times New Roman" w:hAnsi="Times New Roman" w:hint="eastAsia"/>
        </w:rPr>
        <w:t>机构对百强创新型企业开展全程式、进阶式、跟踪式资本市场服务，全力支持百强创新型企业登陆资本市场，做大做强资本市场的“东莞板块”。</w:t>
      </w:r>
    </w:p>
    <w:tbl>
      <w:tblPr>
        <w:tblStyle w:val="af7"/>
        <w:tblW w:w="0" w:type="auto"/>
        <w:tblInd w:w="250" w:type="dxa"/>
        <w:tblLook w:val="04A0" w:firstRow="1" w:lastRow="0" w:firstColumn="1" w:lastColumn="0" w:noHBand="0" w:noVBand="1"/>
      </w:tblPr>
      <w:tblGrid>
        <w:gridCol w:w="8505"/>
      </w:tblGrid>
      <w:tr w:rsidR="00B60A83">
        <w:tc>
          <w:tcPr>
            <w:tcW w:w="8505" w:type="dxa"/>
          </w:tcPr>
          <w:p w:rsidR="00B60A83" w:rsidRDefault="00086BAB">
            <w:pPr>
              <w:pStyle w:val="afe"/>
              <w:spacing w:line="440" w:lineRule="exact"/>
              <w:ind w:firstLineChars="0" w:firstLine="0"/>
              <w:jc w:val="center"/>
              <w:rPr>
                <w:rFonts w:eastAsia="楷体_GB2312" w:cs="宋体"/>
                <w:b/>
                <w:bCs/>
                <w:kern w:val="0"/>
                <w:sz w:val="28"/>
                <w:szCs w:val="28"/>
              </w:rPr>
            </w:pPr>
            <w:r>
              <w:rPr>
                <w:rFonts w:eastAsia="楷体_GB2312" w:cs="宋体" w:hint="eastAsia"/>
                <w:b/>
                <w:bCs/>
                <w:kern w:val="0"/>
                <w:sz w:val="28"/>
                <w:szCs w:val="28"/>
              </w:rPr>
              <w:t>专栏</w:t>
            </w:r>
            <w:r>
              <w:rPr>
                <w:rFonts w:eastAsia="楷体_GB2312" w:cs="宋体"/>
                <w:b/>
                <w:bCs/>
                <w:kern w:val="0"/>
                <w:sz w:val="28"/>
                <w:szCs w:val="28"/>
              </w:rPr>
              <w:t>6</w:t>
            </w:r>
            <w:r>
              <w:rPr>
                <w:rFonts w:eastAsia="楷体_GB2312" w:cs="宋体" w:hint="eastAsia"/>
                <w:b/>
                <w:bCs/>
                <w:kern w:val="0"/>
                <w:sz w:val="28"/>
                <w:szCs w:val="28"/>
              </w:rPr>
              <w:t>：实施创新型企业梯队培育工程</w:t>
            </w:r>
          </w:p>
        </w:tc>
      </w:tr>
      <w:tr w:rsidR="00B60A83">
        <w:tc>
          <w:tcPr>
            <w:tcW w:w="8505" w:type="dxa"/>
          </w:tcPr>
          <w:p w:rsidR="00B60A83" w:rsidRDefault="00086BAB">
            <w:pPr>
              <w:pStyle w:val="afe"/>
              <w:spacing w:line="440" w:lineRule="exact"/>
              <w:ind w:firstLine="560"/>
              <w:rPr>
                <w:rFonts w:eastAsia="楷体_GB2312"/>
                <w:sz w:val="28"/>
                <w:szCs w:val="28"/>
              </w:rPr>
            </w:pPr>
            <w:r>
              <w:rPr>
                <w:rFonts w:eastAsia="楷体_GB2312" w:hint="eastAsia"/>
                <w:sz w:val="28"/>
                <w:szCs w:val="28"/>
              </w:rPr>
              <w:t>持续推动高新技术企业“树标提质”，以国家高新技术企业为基础，重点遴选创新能力强、成长速度快、发展潜力好的高新技术企业评定为百强创新型企业，遴选成立时间短、爆发性增长的高新技术企业评定为瞪</w:t>
            </w:r>
            <w:proofErr w:type="gramStart"/>
            <w:r>
              <w:rPr>
                <w:rFonts w:eastAsia="楷体_GB2312" w:hint="eastAsia"/>
                <w:sz w:val="28"/>
                <w:szCs w:val="28"/>
              </w:rPr>
              <w:t>羚</w:t>
            </w:r>
            <w:proofErr w:type="gramEnd"/>
            <w:r>
              <w:rPr>
                <w:rFonts w:eastAsia="楷体_GB2312" w:hint="eastAsia"/>
                <w:sz w:val="28"/>
                <w:szCs w:val="28"/>
              </w:rPr>
              <w:t>企业，构建“百强创新型企业</w:t>
            </w:r>
            <w:r>
              <w:rPr>
                <w:rFonts w:eastAsia="宋体" w:cs="宋体" w:hint="eastAsia"/>
                <w:sz w:val="28"/>
                <w:szCs w:val="28"/>
              </w:rPr>
              <w:t>﹣</w:t>
            </w:r>
            <w:r>
              <w:rPr>
                <w:rFonts w:eastAsia="楷体_GB2312" w:hint="eastAsia"/>
                <w:sz w:val="28"/>
                <w:szCs w:val="28"/>
              </w:rPr>
              <w:t>瞪</w:t>
            </w:r>
            <w:proofErr w:type="gramStart"/>
            <w:r>
              <w:rPr>
                <w:rFonts w:eastAsia="楷体_GB2312" w:hint="eastAsia"/>
                <w:sz w:val="28"/>
                <w:szCs w:val="28"/>
              </w:rPr>
              <w:t>羚</w:t>
            </w:r>
            <w:proofErr w:type="gramEnd"/>
            <w:r>
              <w:rPr>
                <w:rFonts w:eastAsia="楷体_GB2312" w:hint="eastAsia"/>
                <w:sz w:val="28"/>
                <w:szCs w:val="28"/>
              </w:rPr>
              <w:t>企业</w:t>
            </w:r>
            <w:r>
              <w:rPr>
                <w:rFonts w:eastAsia="宋体" w:cs="宋体" w:hint="eastAsia"/>
                <w:sz w:val="28"/>
                <w:szCs w:val="28"/>
              </w:rPr>
              <w:t>﹣</w:t>
            </w:r>
            <w:r>
              <w:rPr>
                <w:rFonts w:eastAsia="楷体_GB2312" w:hint="eastAsia"/>
                <w:sz w:val="28"/>
                <w:szCs w:val="28"/>
              </w:rPr>
              <w:t>高新技术企业”创新型企业培育梯队。力争到</w:t>
            </w:r>
            <w:r>
              <w:rPr>
                <w:rFonts w:eastAsia="楷体_GB2312"/>
                <w:sz w:val="28"/>
                <w:szCs w:val="28"/>
              </w:rPr>
              <w:t>2025</w:t>
            </w:r>
            <w:r>
              <w:rPr>
                <w:rFonts w:eastAsia="楷体_GB2312" w:hint="eastAsia"/>
                <w:sz w:val="28"/>
                <w:szCs w:val="28"/>
              </w:rPr>
              <w:t>年，全市高新技术企业数量达</w:t>
            </w:r>
            <w:r>
              <w:rPr>
                <w:rFonts w:eastAsia="楷体_GB2312"/>
                <w:sz w:val="28"/>
                <w:szCs w:val="28"/>
              </w:rPr>
              <w:t>11000</w:t>
            </w:r>
            <w:r>
              <w:rPr>
                <w:rFonts w:eastAsia="楷体_GB2312" w:hint="eastAsia"/>
                <w:sz w:val="28"/>
                <w:szCs w:val="28"/>
              </w:rPr>
              <w:t>家，瞪</w:t>
            </w:r>
            <w:proofErr w:type="gramStart"/>
            <w:r>
              <w:rPr>
                <w:rFonts w:eastAsia="楷体_GB2312" w:hint="eastAsia"/>
                <w:sz w:val="28"/>
                <w:szCs w:val="28"/>
              </w:rPr>
              <w:t>羚</w:t>
            </w:r>
            <w:proofErr w:type="gramEnd"/>
            <w:r>
              <w:rPr>
                <w:rFonts w:eastAsia="楷体_GB2312" w:hint="eastAsia"/>
                <w:sz w:val="28"/>
                <w:szCs w:val="28"/>
              </w:rPr>
              <w:t>企业达</w:t>
            </w:r>
            <w:r>
              <w:rPr>
                <w:rFonts w:eastAsia="楷体_GB2312"/>
                <w:sz w:val="28"/>
                <w:szCs w:val="28"/>
              </w:rPr>
              <w:t>1000</w:t>
            </w:r>
            <w:r>
              <w:rPr>
                <w:rFonts w:eastAsia="楷体_GB2312" w:hint="eastAsia"/>
                <w:sz w:val="28"/>
                <w:szCs w:val="28"/>
              </w:rPr>
              <w:t>家，百强创新型企业达</w:t>
            </w:r>
            <w:r>
              <w:rPr>
                <w:rFonts w:eastAsia="楷体_GB2312"/>
                <w:sz w:val="28"/>
                <w:szCs w:val="28"/>
              </w:rPr>
              <w:t>100</w:t>
            </w:r>
            <w:r>
              <w:rPr>
                <w:rFonts w:eastAsia="楷体_GB2312" w:hint="eastAsia"/>
                <w:sz w:val="28"/>
                <w:szCs w:val="28"/>
              </w:rPr>
              <w:t>家，推动实施一批国家、省重点领域研发项目，打造一批行业隐形冠军。</w:t>
            </w:r>
          </w:p>
        </w:tc>
      </w:tr>
    </w:tbl>
    <w:p w:rsidR="00B60A83" w:rsidRDefault="00086BAB">
      <w:pPr>
        <w:pStyle w:val="-"/>
        <w:spacing w:beforeLines="50" w:before="156" w:afterLines="50" w:after="156" w:line="600" w:lineRule="exact"/>
        <w:jc w:val="center"/>
        <w:rPr>
          <w:spacing w:val="-20"/>
          <w:szCs w:val="32"/>
        </w:rPr>
      </w:pPr>
      <w:bookmarkStart w:id="128" w:name="_Toc89101508"/>
      <w:r>
        <w:rPr>
          <w:rFonts w:hint="eastAsia"/>
          <w:spacing w:val="-20"/>
          <w:szCs w:val="32"/>
        </w:rPr>
        <w:t>第七章聚焦高品质都市建设，推进科技服务社会发展与民生</w:t>
      </w:r>
      <w:bookmarkEnd w:id="128"/>
      <w:r>
        <w:rPr>
          <w:rFonts w:hint="eastAsia"/>
          <w:spacing w:val="-20"/>
          <w:szCs w:val="32"/>
        </w:rPr>
        <w:t>改善</w:t>
      </w:r>
    </w:p>
    <w:p w:rsidR="00B60A83" w:rsidRDefault="00086BAB">
      <w:pPr>
        <w:pStyle w:val="afe"/>
        <w:spacing w:line="580" w:lineRule="exact"/>
        <w:ind w:firstLine="640"/>
      </w:pPr>
      <w:r>
        <w:rPr>
          <w:rFonts w:hint="eastAsia"/>
        </w:rPr>
        <w:t>坚持把人民生命和身体健康放</w:t>
      </w:r>
      <w:r>
        <w:rPr>
          <w:rFonts w:hint="eastAsia"/>
        </w:rPr>
        <w:t>在第一位，围绕人民对美好生</w:t>
      </w:r>
      <w:r>
        <w:rPr>
          <w:rFonts w:hint="eastAsia"/>
        </w:rPr>
        <w:lastRenderedPageBreak/>
        <w:t>活的向往和城市可持续发展需求，重点推进公共卫生技术、智慧城市技术、</w:t>
      </w:r>
      <w:proofErr w:type="gramStart"/>
      <w:r>
        <w:rPr>
          <w:rFonts w:hint="eastAsia"/>
        </w:rPr>
        <w:t>碳达峰碳</w:t>
      </w:r>
      <w:proofErr w:type="gramEnd"/>
      <w:r>
        <w:rPr>
          <w:rFonts w:hint="eastAsia"/>
        </w:rPr>
        <w:t>中和技术、现代农业技术等，为改善社会与民生福祉提供科技创新保障，让全社会享受更多科技成果。</w:t>
      </w:r>
    </w:p>
    <w:p w:rsidR="00B60A83" w:rsidRDefault="00086BAB">
      <w:pPr>
        <w:pStyle w:val="-0"/>
        <w:spacing w:before="0" w:line="580" w:lineRule="exact"/>
        <w:ind w:firstLine="640"/>
        <w:rPr>
          <w:rFonts w:eastAsia="黑体" w:cs="黑体"/>
          <w:b w:val="0"/>
          <w:kern w:val="2"/>
          <w:szCs w:val="22"/>
        </w:rPr>
      </w:pPr>
      <w:bookmarkStart w:id="129" w:name="_Toc89101509"/>
      <w:r>
        <w:rPr>
          <w:rFonts w:eastAsia="黑体" w:cs="黑体" w:hint="eastAsia"/>
          <w:b w:val="0"/>
          <w:kern w:val="2"/>
          <w:szCs w:val="22"/>
        </w:rPr>
        <w:t>一、发展公共卫生技术</w:t>
      </w:r>
      <w:bookmarkEnd w:id="129"/>
    </w:p>
    <w:p w:rsidR="00B60A83" w:rsidRDefault="00086BAB">
      <w:pPr>
        <w:pStyle w:val="aff0"/>
        <w:spacing w:line="580" w:lineRule="exact"/>
        <w:ind w:firstLine="640"/>
      </w:pPr>
      <w:r>
        <w:rPr>
          <w:rFonts w:hint="eastAsia"/>
        </w:rPr>
        <w:t>配合推进广东省公共卫生医学中心建设，开展传染性疾病等重大公共卫生疾病的早期诊断、预防和诊疗技术研究与应用。加快建设生物安全防护</w:t>
      </w:r>
      <w:r>
        <w:t>P3</w:t>
      </w:r>
      <w:r>
        <w:rPr>
          <w:rFonts w:hint="eastAsia"/>
        </w:rPr>
        <w:t>实验室。加强公共防疫医疗设备的先进制造技术研发。加强重大慢性病、精神病、职业病科技攻关，开展常见病、多发病防治技术攻关，开展老年性疾病预防、健康管理和康复技术攻关，突破一批临床急需的关键技术。加强康复辅助器具领域的技术创新，以科技创新提升特殊群体生活质量。</w:t>
      </w:r>
    </w:p>
    <w:p w:rsidR="00B60A83" w:rsidRDefault="00086BAB">
      <w:pPr>
        <w:pStyle w:val="-0"/>
        <w:spacing w:before="0" w:line="580" w:lineRule="exact"/>
        <w:ind w:firstLine="640"/>
        <w:rPr>
          <w:rFonts w:eastAsia="黑体" w:cs="黑体"/>
          <w:b w:val="0"/>
          <w:kern w:val="2"/>
          <w:szCs w:val="22"/>
        </w:rPr>
      </w:pPr>
      <w:bookmarkStart w:id="130" w:name="_Toc89101510"/>
      <w:r>
        <w:rPr>
          <w:rFonts w:eastAsia="黑体" w:cs="黑体" w:hint="eastAsia"/>
          <w:b w:val="0"/>
          <w:kern w:val="2"/>
          <w:szCs w:val="22"/>
        </w:rPr>
        <w:t>二、发展高品质城市支撑技术</w:t>
      </w:r>
      <w:bookmarkEnd w:id="130"/>
    </w:p>
    <w:p w:rsidR="00B60A83" w:rsidRDefault="00086BAB">
      <w:pPr>
        <w:pStyle w:val="afe"/>
        <w:spacing w:line="580" w:lineRule="exact"/>
        <w:ind w:firstLine="640"/>
      </w:pPr>
      <w:r>
        <w:rPr>
          <w:rFonts w:cs="仿宋_GB2312" w:hint="eastAsia"/>
          <w:kern w:val="0"/>
          <w:szCs w:val="32"/>
        </w:rPr>
        <w:t>加强科技部门与行业管理部门协同创新，强化科技在推进政府管理创新、辅助科学决策和</w:t>
      </w:r>
      <w:proofErr w:type="gramStart"/>
      <w:r>
        <w:rPr>
          <w:rFonts w:cs="仿宋_GB2312" w:hint="eastAsia"/>
          <w:kern w:val="0"/>
          <w:szCs w:val="32"/>
        </w:rPr>
        <w:t>助力多元</w:t>
      </w:r>
      <w:proofErr w:type="gramEnd"/>
      <w:r>
        <w:rPr>
          <w:rFonts w:cs="仿宋_GB2312" w:hint="eastAsia"/>
          <w:kern w:val="0"/>
          <w:szCs w:val="32"/>
        </w:rPr>
        <w:t>共治的作用。</w:t>
      </w:r>
      <w:r>
        <w:rPr>
          <w:rFonts w:hint="eastAsia"/>
        </w:rPr>
        <w:t>围绕安全生产、交通、城市综合治理等领域，重点发展人工智能、大数据、物联网等新</w:t>
      </w:r>
      <w:r>
        <w:t>ICT</w:t>
      </w:r>
      <w:r>
        <w:rPr>
          <w:rFonts w:hint="eastAsia"/>
        </w:rPr>
        <w:t>数字技术应用，提升城市管理智能化水平。</w:t>
      </w:r>
      <w:r>
        <w:rPr>
          <w:rFonts w:cs="仿宋_GB2312" w:hint="eastAsia"/>
          <w:kern w:val="0"/>
          <w:szCs w:val="32"/>
        </w:rPr>
        <w:t>加快大数</w:t>
      </w:r>
      <w:r>
        <w:rPr>
          <w:rFonts w:cs="仿宋_GB2312" w:hint="eastAsia"/>
          <w:kern w:val="0"/>
          <w:szCs w:val="32"/>
        </w:rPr>
        <w:t>据、知识图谱、云计算、</w:t>
      </w:r>
      <w:r>
        <w:rPr>
          <w:kern w:val="0"/>
          <w:szCs w:val="32"/>
        </w:rPr>
        <w:t>5G</w:t>
      </w:r>
      <w:r>
        <w:rPr>
          <w:rFonts w:cs="仿宋_GB2312" w:hint="eastAsia"/>
          <w:kern w:val="0"/>
          <w:szCs w:val="32"/>
        </w:rPr>
        <w:t>等技术手段在公共安全、安全生产、风险防控等领域的融合与应用，着力提升相关部门的科技支撑保障能力。</w:t>
      </w:r>
      <w:r>
        <w:rPr>
          <w:rFonts w:hint="eastAsia"/>
        </w:rPr>
        <w:t>加强自然灾害、事故灾难及社会安全突发事件等监测预警、风险评估与应急救援处置核心技术研发，支持社会治理现代化。</w:t>
      </w:r>
    </w:p>
    <w:p w:rsidR="00B60A83" w:rsidRDefault="00086BAB">
      <w:pPr>
        <w:pStyle w:val="-0"/>
        <w:spacing w:before="0" w:line="580" w:lineRule="exact"/>
        <w:ind w:firstLine="640"/>
        <w:rPr>
          <w:rFonts w:eastAsia="黑体" w:cs="黑体"/>
          <w:b w:val="0"/>
          <w:kern w:val="2"/>
          <w:szCs w:val="22"/>
        </w:rPr>
      </w:pPr>
      <w:bookmarkStart w:id="131" w:name="_Toc89101511"/>
      <w:r>
        <w:rPr>
          <w:rFonts w:eastAsia="黑体" w:cs="黑体" w:hint="eastAsia"/>
          <w:b w:val="0"/>
          <w:kern w:val="2"/>
          <w:szCs w:val="22"/>
        </w:rPr>
        <w:lastRenderedPageBreak/>
        <w:t>三、</w:t>
      </w:r>
      <w:proofErr w:type="gramStart"/>
      <w:r>
        <w:rPr>
          <w:rFonts w:eastAsia="黑体" w:cs="黑体" w:hint="eastAsia"/>
          <w:b w:val="0"/>
          <w:kern w:val="2"/>
          <w:szCs w:val="22"/>
        </w:rPr>
        <w:t>布局碳达峰</w:t>
      </w:r>
      <w:proofErr w:type="gramEnd"/>
      <w:r>
        <w:rPr>
          <w:rFonts w:eastAsia="黑体" w:cs="黑体" w:hint="eastAsia"/>
          <w:b w:val="0"/>
          <w:kern w:val="2"/>
          <w:szCs w:val="22"/>
        </w:rPr>
        <w:t>、碳中和技术</w:t>
      </w:r>
      <w:bookmarkEnd w:id="131"/>
    </w:p>
    <w:p w:rsidR="00B60A83" w:rsidRDefault="00086BAB">
      <w:pPr>
        <w:pStyle w:val="afe"/>
        <w:spacing w:line="580" w:lineRule="exact"/>
        <w:ind w:firstLine="640"/>
      </w:pPr>
      <w:r>
        <w:rPr>
          <w:rFonts w:hint="eastAsia"/>
        </w:rPr>
        <w:t>以“双碳”国家战略为牵引推进经济社会高质量发展，根据东莞产业发展</w:t>
      </w:r>
      <w:r>
        <w:rPr>
          <w:rFonts w:hint="eastAsia"/>
        </w:rPr>
        <w:t>研究</w:t>
      </w:r>
      <w:proofErr w:type="gramStart"/>
      <w:r>
        <w:rPr>
          <w:rFonts w:hint="eastAsia"/>
        </w:rPr>
        <w:t>制定碳达峰</w:t>
      </w:r>
      <w:proofErr w:type="gramEnd"/>
      <w:r>
        <w:rPr>
          <w:rFonts w:hint="eastAsia"/>
        </w:rPr>
        <w:t>的技术路线图，开展零碳、</w:t>
      </w:r>
      <w:proofErr w:type="gramStart"/>
      <w:r>
        <w:rPr>
          <w:rFonts w:hint="eastAsia"/>
        </w:rPr>
        <w:t>负碳技术</w:t>
      </w:r>
      <w:proofErr w:type="gramEnd"/>
      <w:r>
        <w:rPr>
          <w:rFonts w:hint="eastAsia"/>
        </w:rPr>
        <w:t>的研发与应用示范。建设国家、省的高水平</w:t>
      </w:r>
      <w:proofErr w:type="gramStart"/>
      <w:r>
        <w:rPr>
          <w:rFonts w:hint="eastAsia"/>
        </w:rPr>
        <w:t>零碳技术</w:t>
      </w:r>
      <w:proofErr w:type="gramEnd"/>
      <w:r>
        <w:rPr>
          <w:rFonts w:hint="eastAsia"/>
        </w:rPr>
        <w:t>研发机构，打造先进的</w:t>
      </w:r>
      <w:proofErr w:type="gramStart"/>
      <w:r>
        <w:rPr>
          <w:rFonts w:hint="eastAsia"/>
        </w:rPr>
        <w:t>零碳技术</w:t>
      </w:r>
      <w:proofErr w:type="gramEnd"/>
      <w:r>
        <w:rPr>
          <w:rFonts w:hint="eastAsia"/>
        </w:rPr>
        <w:t>与工程研发、测试、服务平台，吸引国内外</w:t>
      </w:r>
      <w:proofErr w:type="gramStart"/>
      <w:r>
        <w:rPr>
          <w:rFonts w:hint="eastAsia"/>
        </w:rPr>
        <w:t>研发科创</w:t>
      </w:r>
      <w:proofErr w:type="gramEnd"/>
      <w:r>
        <w:rPr>
          <w:rFonts w:hint="eastAsia"/>
        </w:rPr>
        <w:t>团队入驻，提供技术</w:t>
      </w:r>
      <w:r>
        <w:rPr>
          <w:rFonts w:hint="eastAsia"/>
        </w:rPr>
        <w:t>示范应用试验田。推动国家、省等研究孵化的最新</w:t>
      </w:r>
      <w:proofErr w:type="gramStart"/>
      <w:r>
        <w:rPr>
          <w:rFonts w:hint="eastAsia"/>
        </w:rPr>
        <w:t>零碳技术</w:t>
      </w:r>
      <w:proofErr w:type="gramEnd"/>
      <w:r>
        <w:rPr>
          <w:rFonts w:hint="eastAsia"/>
        </w:rPr>
        <w:t>在东莞企业落地实施。深入</w:t>
      </w:r>
      <w:proofErr w:type="gramStart"/>
      <w:r>
        <w:rPr>
          <w:rFonts w:hint="eastAsia"/>
        </w:rPr>
        <w:t>研究碳达峰</w:t>
      </w:r>
      <w:proofErr w:type="gramEnd"/>
      <w:r>
        <w:rPr>
          <w:rFonts w:hint="eastAsia"/>
        </w:rPr>
        <w:t>、碳中和对东莞主要产业、生产方式的深远影响，建设一批低碳技术研究机构与科普教育基地，</w:t>
      </w:r>
      <w:proofErr w:type="gramStart"/>
      <w:r>
        <w:rPr>
          <w:rFonts w:hint="eastAsia"/>
        </w:rPr>
        <w:t>普及碳达峰</w:t>
      </w:r>
      <w:proofErr w:type="gramEnd"/>
      <w:r>
        <w:rPr>
          <w:rFonts w:hint="eastAsia"/>
        </w:rPr>
        <w:t>、碳中和计划的战略意义。</w:t>
      </w:r>
    </w:p>
    <w:tbl>
      <w:tblPr>
        <w:tblStyle w:val="af7"/>
        <w:tblW w:w="8505" w:type="dxa"/>
        <w:tblInd w:w="250" w:type="dxa"/>
        <w:tblLayout w:type="fixed"/>
        <w:tblLook w:val="04A0" w:firstRow="1" w:lastRow="0" w:firstColumn="1" w:lastColumn="0" w:noHBand="0" w:noVBand="1"/>
      </w:tblPr>
      <w:tblGrid>
        <w:gridCol w:w="8505"/>
      </w:tblGrid>
      <w:tr w:rsidR="00B60A83">
        <w:tc>
          <w:tcPr>
            <w:tcW w:w="8505" w:type="dxa"/>
          </w:tcPr>
          <w:p w:rsidR="00B60A83" w:rsidRDefault="00086BAB">
            <w:pPr>
              <w:pStyle w:val="afe"/>
              <w:spacing w:line="420" w:lineRule="exact"/>
              <w:ind w:firstLineChars="0" w:firstLine="0"/>
              <w:jc w:val="center"/>
              <w:rPr>
                <w:rFonts w:eastAsia="楷体_GB2312" w:cs="宋体"/>
                <w:b/>
                <w:bCs/>
                <w:kern w:val="0"/>
                <w:sz w:val="28"/>
                <w:szCs w:val="28"/>
              </w:rPr>
            </w:pPr>
            <w:r>
              <w:rPr>
                <w:rFonts w:eastAsia="楷体_GB2312" w:cs="宋体" w:hint="eastAsia"/>
                <w:b/>
                <w:bCs/>
                <w:kern w:val="0"/>
                <w:sz w:val="28"/>
                <w:szCs w:val="28"/>
              </w:rPr>
              <w:t>专栏</w:t>
            </w:r>
            <w:r>
              <w:rPr>
                <w:rFonts w:eastAsia="楷体_GB2312" w:cs="宋体"/>
                <w:b/>
                <w:bCs/>
                <w:kern w:val="0"/>
                <w:sz w:val="28"/>
                <w:szCs w:val="28"/>
              </w:rPr>
              <w:t>7</w:t>
            </w:r>
            <w:r>
              <w:rPr>
                <w:rFonts w:eastAsia="楷体_GB2312" w:cs="宋体" w:hint="eastAsia"/>
                <w:b/>
                <w:bCs/>
                <w:kern w:val="0"/>
                <w:sz w:val="28"/>
                <w:szCs w:val="28"/>
              </w:rPr>
              <w:t>：实施</w:t>
            </w:r>
            <w:proofErr w:type="gramStart"/>
            <w:r>
              <w:rPr>
                <w:rFonts w:eastAsia="楷体_GB2312" w:cs="宋体" w:hint="eastAsia"/>
                <w:b/>
                <w:bCs/>
                <w:kern w:val="0"/>
                <w:sz w:val="28"/>
                <w:szCs w:val="28"/>
              </w:rPr>
              <w:t>碳达峰碳</w:t>
            </w:r>
            <w:proofErr w:type="gramEnd"/>
            <w:r>
              <w:rPr>
                <w:rFonts w:eastAsia="楷体_GB2312" w:cs="宋体" w:hint="eastAsia"/>
                <w:b/>
                <w:bCs/>
                <w:kern w:val="0"/>
                <w:sz w:val="28"/>
                <w:szCs w:val="28"/>
              </w:rPr>
              <w:t>中和科技支撑工程</w:t>
            </w:r>
          </w:p>
        </w:tc>
      </w:tr>
      <w:tr w:rsidR="00B60A83">
        <w:tc>
          <w:tcPr>
            <w:tcW w:w="8505" w:type="dxa"/>
          </w:tcPr>
          <w:p w:rsidR="00B60A83" w:rsidRDefault="00086BAB">
            <w:pPr>
              <w:pStyle w:val="aff0"/>
              <w:spacing w:line="420" w:lineRule="exact"/>
              <w:ind w:firstLine="560"/>
              <w:rPr>
                <w:rFonts w:eastAsia="楷体_GB2312" w:cs="仿宋_GB2312"/>
                <w:sz w:val="28"/>
              </w:rPr>
            </w:pPr>
            <w:r>
              <w:rPr>
                <w:rFonts w:eastAsia="楷体_GB2312" w:cs="仿宋_GB2312" w:hint="eastAsia"/>
                <w:sz w:val="28"/>
              </w:rPr>
              <w:t>面向国家“</w:t>
            </w:r>
            <w:r>
              <w:rPr>
                <w:rFonts w:eastAsia="楷体_GB2312" w:cs="仿宋_GB2312"/>
                <w:sz w:val="28"/>
              </w:rPr>
              <w:t>2030</w:t>
            </w:r>
            <w:r>
              <w:rPr>
                <w:rFonts w:eastAsia="楷体_GB2312" w:cs="仿宋_GB2312" w:hint="eastAsia"/>
                <w:sz w:val="28"/>
              </w:rPr>
              <w:t>年实现碳达峰、</w:t>
            </w:r>
            <w:r>
              <w:rPr>
                <w:rFonts w:eastAsia="楷体_GB2312" w:cs="仿宋_GB2312"/>
                <w:sz w:val="28"/>
              </w:rPr>
              <w:t>2060</w:t>
            </w:r>
            <w:r>
              <w:rPr>
                <w:rFonts w:eastAsia="楷体_GB2312" w:cs="仿宋_GB2312" w:hint="eastAsia"/>
                <w:sz w:val="28"/>
              </w:rPr>
              <w:t>年实现碳中和”战略目标，为东莞</w:t>
            </w:r>
            <w:proofErr w:type="gramStart"/>
            <w:r>
              <w:rPr>
                <w:rFonts w:eastAsia="楷体_GB2312" w:cs="仿宋_GB2312" w:hint="eastAsia"/>
                <w:sz w:val="28"/>
              </w:rPr>
              <w:t>在碳达峰</w:t>
            </w:r>
            <w:proofErr w:type="gramEnd"/>
            <w:r>
              <w:rPr>
                <w:rFonts w:eastAsia="楷体_GB2312" w:cs="仿宋_GB2312" w:hint="eastAsia"/>
                <w:sz w:val="28"/>
              </w:rPr>
              <w:t>、碳中和走在全省前列提供</w:t>
            </w:r>
            <w:proofErr w:type="gramStart"/>
            <w:r>
              <w:rPr>
                <w:rFonts w:eastAsia="楷体_GB2312" w:cs="仿宋_GB2312" w:hint="eastAsia"/>
                <w:sz w:val="28"/>
              </w:rPr>
              <w:t>坚实科技</w:t>
            </w:r>
            <w:proofErr w:type="gramEnd"/>
            <w:r>
              <w:rPr>
                <w:rFonts w:eastAsia="楷体_GB2312" w:cs="仿宋_GB2312" w:hint="eastAsia"/>
                <w:sz w:val="28"/>
              </w:rPr>
              <w:t>支撑，实施以“四个</w:t>
            </w:r>
            <w:r>
              <w:rPr>
                <w:rFonts w:eastAsia="楷体_GB2312" w:cs="仿宋_GB2312"/>
                <w:sz w:val="28"/>
              </w:rPr>
              <w:t>1</w:t>
            </w:r>
            <w:r>
              <w:rPr>
                <w:rFonts w:eastAsia="楷体_GB2312" w:cs="仿宋_GB2312" w:hint="eastAsia"/>
                <w:sz w:val="28"/>
              </w:rPr>
              <w:t>”为主的</w:t>
            </w:r>
            <w:proofErr w:type="gramStart"/>
            <w:r>
              <w:rPr>
                <w:rFonts w:eastAsia="楷体_GB2312" w:cs="仿宋_GB2312" w:hint="eastAsia"/>
                <w:sz w:val="28"/>
              </w:rPr>
              <w:t>碳达峰碳</w:t>
            </w:r>
            <w:proofErr w:type="gramEnd"/>
            <w:r>
              <w:rPr>
                <w:rFonts w:eastAsia="楷体_GB2312" w:cs="仿宋_GB2312" w:hint="eastAsia"/>
                <w:sz w:val="28"/>
              </w:rPr>
              <w:t>中和科技支撑：</w:t>
            </w:r>
          </w:p>
          <w:p w:rsidR="00B60A83" w:rsidRDefault="00086BAB">
            <w:pPr>
              <w:pStyle w:val="aff0"/>
              <w:spacing w:line="420" w:lineRule="exact"/>
              <w:ind w:firstLine="560"/>
              <w:rPr>
                <w:rFonts w:eastAsia="楷体_GB2312" w:cs="仿宋_GB2312"/>
                <w:sz w:val="28"/>
              </w:rPr>
            </w:pPr>
            <w:r>
              <w:rPr>
                <w:rFonts w:eastAsia="楷体_GB2312" w:cs="仿宋_GB2312"/>
                <w:sz w:val="28"/>
              </w:rPr>
              <w:t>1</w:t>
            </w:r>
            <w:r>
              <w:rPr>
                <w:rFonts w:eastAsia="楷体_GB2312" w:cs="仿宋_GB2312" w:hint="eastAsia"/>
                <w:sz w:val="28"/>
              </w:rPr>
              <w:t>、制定一个低碳科技创新中长期发展规划。研究中长期东莞</w:t>
            </w:r>
            <w:proofErr w:type="gramStart"/>
            <w:r>
              <w:rPr>
                <w:rFonts w:eastAsia="楷体_GB2312" w:cs="仿宋_GB2312" w:hint="eastAsia"/>
                <w:sz w:val="28"/>
              </w:rPr>
              <w:t>实现碳达峰</w:t>
            </w:r>
            <w:proofErr w:type="gramEnd"/>
            <w:r>
              <w:rPr>
                <w:rFonts w:eastAsia="楷体_GB2312" w:cs="仿宋_GB2312" w:hint="eastAsia"/>
                <w:sz w:val="28"/>
              </w:rPr>
              <w:t>的技术路线图</w:t>
            </w:r>
            <w:r>
              <w:rPr>
                <w:rFonts w:eastAsia="楷体_GB2312" w:cs="仿宋_GB2312" w:hint="eastAsia"/>
                <w:sz w:val="28"/>
              </w:rPr>
              <w:t>，</w:t>
            </w:r>
            <w:r>
              <w:rPr>
                <w:rFonts w:eastAsia="楷体_GB2312" w:cs="仿宋_GB2312" w:hint="eastAsia"/>
                <w:sz w:val="28"/>
              </w:rPr>
              <w:t>布局低碳、零碳、</w:t>
            </w:r>
            <w:proofErr w:type="gramStart"/>
            <w:r>
              <w:rPr>
                <w:rFonts w:eastAsia="楷体_GB2312" w:cs="仿宋_GB2312" w:hint="eastAsia"/>
                <w:sz w:val="28"/>
              </w:rPr>
              <w:t>负碳技术</w:t>
            </w:r>
            <w:proofErr w:type="gramEnd"/>
            <w:r>
              <w:rPr>
                <w:rFonts w:eastAsia="楷体_GB2312" w:cs="仿宋_GB2312" w:hint="eastAsia"/>
                <w:sz w:val="28"/>
              </w:rPr>
              <w:t>创新攻关，</w:t>
            </w:r>
            <w:proofErr w:type="gramStart"/>
            <w:r>
              <w:rPr>
                <w:rFonts w:eastAsia="楷体_GB2312" w:cs="仿宋_GB2312" w:hint="eastAsia"/>
                <w:sz w:val="28"/>
              </w:rPr>
              <w:t>形成碳达峰</w:t>
            </w:r>
            <w:proofErr w:type="gramEnd"/>
            <w:r>
              <w:rPr>
                <w:rFonts w:eastAsia="楷体_GB2312" w:cs="仿宋_GB2312" w:hint="eastAsia"/>
                <w:sz w:val="28"/>
              </w:rPr>
              <w:t>科技行动支撑的顶层设计。</w:t>
            </w:r>
          </w:p>
          <w:p w:rsidR="00B60A83" w:rsidRDefault="00086BAB">
            <w:pPr>
              <w:pStyle w:val="aff0"/>
              <w:spacing w:line="420" w:lineRule="exact"/>
              <w:ind w:firstLine="560"/>
              <w:rPr>
                <w:rFonts w:eastAsia="楷体_GB2312" w:cs="仿宋_GB2312"/>
                <w:sz w:val="28"/>
              </w:rPr>
            </w:pPr>
            <w:r>
              <w:rPr>
                <w:rFonts w:eastAsia="楷体_GB2312" w:cs="仿宋_GB2312"/>
                <w:sz w:val="28"/>
              </w:rPr>
              <w:t>2</w:t>
            </w:r>
            <w:r>
              <w:rPr>
                <w:rFonts w:eastAsia="楷体_GB2312" w:cs="仿宋_GB2312" w:hint="eastAsia"/>
                <w:sz w:val="28"/>
              </w:rPr>
              <w:t>、建设一个高水平</w:t>
            </w:r>
            <w:proofErr w:type="gramStart"/>
            <w:r>
              <w:rPr>
                <w:rFonts w:eastAsia="楷体_GB2312" w:cs="仿宋_GB2312" w:hint="eastAsia"/>
                <w:sz w:val="28"/>
              </w:rPr>
              <w:t>零碳技术</w:t>
            </w:r>
            <w:proofErr w:type="gramEnd"/>
            <w:r>
              <w:rPr>
                <w:rFonts w:eastAsia="楷体_GB2312" w:cs="仿宋_GB2312" w:hint="eastAsia"/>
                <w:sz w:val="28"/>
              </w:rPr>
              <w:t>研发平台。将东莞新能源研究院打造成为减</w:t>
            </w:r>
            <w:proofErr w:type="gramStart"/>
            <w:r>
              <w:rPr>
                <w:rFonts w:eastAsia="楷体_GB2312" w:cs="仿宋_GB2312" w:hint="eastAsia"/>
                <w:sz w:val="28"/>
              </w:rPr>
              <w:t>排技术</w:t>
            </w:r>
            <w:proofErr w:type="gramEnd"/>
            <w:r>
              <w:rPr>
                <w:rFonts w:eastAsia="楷体_GB2312" w:cs="仿宋_GB2312" w:hint="eastAsia"/>
                <w:sz w:val="28"/>
              </w:rPr>
              <w:t>的共性技术研发平台，强化东莞新能源研究院与东莞理工学院合作，加快博士点建设，推动大湾区能源领域人才群体培养。</w:t>
            </w:r>
          </w:p>
          <w:p w:rsidR="00B60A83" w:rsidRDefault="00086BAB">
            <w:pPr>
              <w:pStyle w:val="aff0"/>
              <w:spacing w:line="420" w:lineRule="exact"/>
              <w:ind w:firstLine="560"/>
              <w:rPr>
                <w:rFonts w:eastAsia="楷体_GB2312" w:cs="仿宋_GB2312"/>
                <w:sz w:val="28"/>
              </w:rPr>
            </w:pPr>
            <w:r>
              <w:rPr>
                <w:rFonts w:eastAsia="楷体_GB2312" w:cs="仿宋_GB2312"/>
                <w:sz w:val="28"/>
              </w:rPr>
              <w:t>3</w:t>
            </w:r>
            <w:r>
              <w:rPr>
                <w:rFonts w:eastAsia="楷体_GB2312" w:cs="仿宋_GB2312" w:hint="eastAsia"/>
                <w:sz w:val="28"/>
              </w:rPr>
              <w:t>、开展一批低碳、零碳、</w:t>
            </w:r>
            <w:proofErr w:type="gramStart"/>
            <w:r>
              <w:rPr>
                <w:rFonts w:eastAsia="楷体_GB2312" w:cs="仿宋_GB2312" w:hint="eastAsia"/>
                <w:sz w:val="28"/>
              </w:rPr>
              <w:t>负碳技术</w:t>
            </w:r>
            <w:proofErr w:type="gramEnd"/>
            <w:r>
              <w:rPr>
                <w:rFonts w:eastAsia="楷体_GB2312" w:cs="仿宋_GB2312" w:hint="eastAsia"/>
                <w:sz w:val="28"/>
              </w:rPr>
              <w:t>研发。依托散裂中子源、松山</w:t>
            </w:r>
            <w:proofErr w:type="gramStart"/>
            <w:r>
              <w:rPr>
                <w:rFonts w:eastAsia="楷体_GB2312" w:cs="仿宋_GB2312" w:hint="eastAsia"/>
                <w:sz w:val="28"/>
              </w:rPr>
              <w:t>湖材料</w:t>
            </w:r>
            <w:proofErr w:type="gramEnd"/>
            <w:r>
              <w:rPr>
                <w:rFonts w:eastAsia="楷体_GB2312" w:cs="仿宋_GB2312" w:hint="eastAsia"/>
                <w:sz w:val="28"/>
              </w:rPr>
              <w:t>实验室、东莞理工学院、东莞新能源研究院等科研机构，布局开展一批低碳、零碳、</w:t>
            </w:r>
            <w:proofErr w:type="gramStart"/>
            <w:r>
              <w:rPr>
                <w:rFonts w:eastAsia="楷体_GB2312" w:cs="仿宋_GB2312" w:hint="eastAsia"/>
                <w:sz w:val="28"/>
              </w:rPr>
              <w:t>负碳技术</w:t>
            </w:r>
            <w:proofErr w:type="gramEnd"/>
            <w:r>
              <w:rPr>
                <w:rFonts w:eastAsia="楷体_GB2312" w:cs="仿宋_GB2312" w:hint="eastAsia"/>
                <w:sz w:val="28"/>
              </w:rPr>
              <w:t>研发，重点研发节能减排功能材料、分布式新能源技术、可再生能源技术等，加快开展稀土永磁电动机、非晶变压器、高效节能变频调速控制、空气源热泵等节能减</w:t>
            </w:r>
            <w:proofErr w:type="gramStart"/>
            <w:r>
              <w:rPr>
                <w:rFonts w:eastAsia="楷体_GB2312" w:cs="仿宋_GB2312" w:hint="eastAsia"/>
                <w:sz w:val="28"/>
              </w:rPr>
              <w:t>排技术</w:t>
            </w:r>
            <w:proofErr w:type="gramEnd"/>
            <w:r>
              <w:rPr>
                <w:rFonts w:eastAsia="楷体_GB2312" w:cs="仿宋_GB2312" w:hint="eastAsia"/>
                <w:sz w:val="28"/>
              </w:rPr>
              <w:t>与产品研发。</w:t>
            </w:r>
          </w:p>
          <w:p w:rsidR="00B60A83" w:rsidRDefault="00086BAB">
            <w:pPr>
              <w:pStyle w:val="aff0"/>
              <w:spacing w:line="420" w:lineRule="exact"/>
              <w:ind w:firstLine="560"/>
              <w:rPr>
                <w:rFonts w:eastAsia="楷体_GB2312" w:cs="仿宋_GB2312"/>
                <w:sz w:val="28"/>
              </w:rPr>
            </w:pPr>
            <w:r>
              <w:rPr>
                <w:rFonts w:eastAsia="楷体_GB2312" w:cs="仿宋_GB2312"/>
                <w:sz w:val="28"/>
              </w:rPr>
              <w:lastRenderedPageBreak/>
              <w:t>4</w:t>
            </w:r>
            <w:r>
              <w:rPr>
                <w:rFonts w:eastAsia="楷体_GB2312" w:cs="仿宋_GB2312" w:hint="eastAsia"/>
                <w:sz w:val="28"/>
              </w:rPr>
              <w:t>、推广一批低碳、零碳、</w:t>
            </w:r>
            <w:proofErr w:type="gramStart"/>
            <w:r>
              <w:rPr>
                <w:rFonts w:eastAsia="楷体_GB2312" w:cs="仿宋_GB2312" w:hint="eastAsia"/>
                <w:sz w:val="28"/>
              </w:rPr>
              <w:t>负碳技术</w:t>
            </w:r>
            <w:proofErr w:type="gramEnd"/>
            <w:r>
              <w:rPr>
                <w:rFonts w:eastAsia="楷体_GB2312" w:cs="仿宋_GB2312" w:hint="eastAsia"/>
                <w:sz w:val="28"/>
              </w:rPr>
              <w:t>应用示范。推动、支持企业开展节能减排技术改造，优化工业生产流程，推广使用低碳、零碳、</w:t>
            </w:r>
            <w:proofErr w:type="gramStart"/>
            <w:r>
              <w:rPr>
                <w:rFonts w:eastAsia="楷体_GB2312" w:cs="仿宋_GB2312" w:hint="eastAsia"/>
                <w:sz w:val="28"/>
              </w:rPr>
              <w:t>负碳技术</w:t>
            </w:r>
            <w:proofErr w:type="gramEnd"/>
            <w:r>
              <w:rPr>
                <w:rFonts w:eastAsia="楷体_GB2312" w:cs="仿宋_GB2312" w:hint="eastAsia"/>
                <w:sz w:val="28"/>
              </w:rPr>
              <w:t>，降低工业生产过程中的碳排放。大力推广光伏、风电、氢能等低碳、</w:t>
            </w:r>
            <w:proofErr w:type="gramStart"/>
            <w:r>
              <w:rPr>
                <w:rFonts w:eastAsia="楷体_GB2312" w:cs="仿宋_GB2312" w:hint="eastAsia"/>
                <w:sz w:val="28"/>
              </w:rPr>
              <w:t>零碳新能源</w:t>
            </w:r>
            <w:proofErr w:type="gramEnd"/>
            <w:r>
              <w:rPr>
                <w:rFonts w:eastAsia="楷体_GB2312" w:cs="仿宋_GB2312" w:hint="eastAsia"/>
                <w:sz w:val="28"/>
              </w:rPr>
              <w:t>应用。</w:t>
            </w:r>
          </w:p>
        </w:tc>
      </w:tr>
    </w:tbl>
    <w:p w:rsidR="00B60A83" w:rsidRDefault="00086BAB">
      <w:pPr>
        <w:pStyle w:val="-0"/>
        <w:spacing w:before="0" w:line="580" w:lineRule="exact"/>
        <w:ind w:firstLine="640"/>
        <w:rPr>
          <w:rFonts w:eastAsia="黑体" w:cs="黑体"/>
          <w:b w:val="0"/>
          <w:kern w:val="2"/>
          <w:szCs w:val="22"/>
        </w:rPr>
      </w:pPr>
      <w:bookmarkStart w:id="132" w:name="_Toc89101512"/>
      <w:r>
        <w:rPr>
          <w:rFonts w:eastAsia="黑体" w:cs="黑体" w:hint="eastAsia"/>
          <w:b w:val="0"/>
          <w:kern w:val="2"/>
          <w:szCs w:val="22"/>
        </w:rPr>
        <w:lastRenderedPageBreak/>
        <w:t>四、推进现代农业科技创新</w:t>
      </w:r>
      <w:bookmarkEnd w:id="132"/>
    </w:p>
    <w:p w:rsidR="00B60A83" w:rsidRDefault="00086BAB">
      <w:pPr>
        <w:pStyle w:val="afe"/>
        <w:spacing w:line="580" w:lineRule="exact"/>
        <w:ind w:firstLine="640"/>
      </w:pPr>
      <w:r>
        <w:rPr>
          <w:rFonts w:hint="eastAsia"/>
        </w:rPr>
        <w:t>围绕东莞都市农业特点，聚焦兰花、荔枝等领域，开展现代生物育种技术创新研究，重点培育突破性新产品，有序推进生物育种产业化应用。</w:t>
      </w:r>
      <w:r>
        <w:rPr>
          <w:rFonts w:hint="eastAsia"/>
          <w:szCs w:val="32"/>
        </w:rPr>
        <w:t>加快推进精准农业关键技术攻关，重点开展农产品品质提升、农业废弃物资源高效利用、高附加值农产品加工等研究。</w:t>
      </w:r>
      <w:r>
        <w:rPr>
          <w:rFonts w:hint="eastAsia"/>
        </w:rPr>
        <w:t>突破营养健康食品与食品安全关键技术，研发食品安全检测、危害识别与精确评估、溯源、预警和智慧监管等新技术。</w:t>
      </w:r>
      <w:bookmarkStart w:id="133" w:name="_Toc89101513"/>
    </w:p>
    <w:p w:rsidR="00B60A83" w:rsidRDefault="00086BAB">
      <w:pPr>
        <w:pStyle w:val="-"/>
        <w:spacing w:before="312" w:after="312" w:line="600" w:lineRule="exact"/>
        <w:jc w:val="center"/>
        <w:rPr>
          <w:rFonts w:eastAsia="方正小标宋简体"/>
          <w:sz w:val="36"/>
          <w:szCs w:val="36"/>
        </w:rPr>
      </w:pPr>
      <w:r>
        <w:rPr>
          <w:rFonts w:eastAsia="方正小标宋简体" w:hint="eastAsia"/>
          <w:sz w:val="36"/>
          <w:szCs w:val="36"/>
        </w:rPr>
        <w:t>第三篇营造最优科技创新生态</w:t>
      </w:r>
      <w:bookmarkEnd w:id="133"/>
    </w:p>
    <w:p w:rsidR="00B60A83" w:rsidRDefault="00086BAB">
      <w:pPr>
        <w:pStyle w:val="-"/>
        <w:spacing w:beforeLines="50" w:before="156" w:afterLines="50" w:after="156" w:line="600" w:lineRule="exact"/>
        <w:ind w:firstLine="200"/>
        <w:jc w:val="center"/>
        <w:rPr>
          <w:szCs w:val="32"/>
        </w:rPr>
      </w:pPr>
      <w:bookmarkStart w:id="134" w:name="_Toc89101514"/>
      <w:r>
        <w:rPr>
          <w:rFonts w:hint="eastAsia"/>
          <w:szCs w:val="32"/>
        </w:rPr>
        <w:t>第八章构建体系化引才机制，强化创新发展的人才支撑</w:t>
      </w:r>
      <w:bookmarkEnd w:id="134"/>
    </w:p>
    <w:p w:rsidR="00B60A83" w:rsidRDefault="00086BAB">
      <w:pPr>
        <w:pStyle w:val="afe"/>
        <w:spacing w:line="580" w:lineRule="exact"/>
        <w:ind w:firstLine="640"/>
      </w:pPr>
      <w:r>
        <w:rPr>
          <w:rFonts w:hint="eastAsia"/>
          <w:bCs/>
        </w:rPr>
        <w:t>实施创新人才汇聚工程，</w:t>
      </w:r>
      <w:r>
        <w:rPr>
          <w:rFonts w:hint="eastAsia"/>
        </w:rPr>
        <w:t>发挥东莞高水平科研平台优势，凝聚顶尖科研团队，健全</w:t>
      </w:r>
      <w:r>
        <w:rPr>
          <w:rFonts w:hint="eastAsia"/>
        </w:rPr>
        <w:t>人才培养体系，</w:t>
      </w:r>
      <w:proofErr w:type="gramStart"/>
      <w:r>
        <w:rPr>
          <w:rFonts w:hint="eastAsia"/>
        </w:rPr>
        <w:t>完善宜</w:t>
      </w:r>
      <w:proofErr w:type="gramEnd"/>
      <w:r>
        <w:rPr>
          <w:rFonts w:hint="eastAsia"/>
        </w:rPr>
        <w:t>居、</w:t>
      </w:r>
      <w:proofErr w:type="gramStart"/>
      <w:r>
        <w:rPr>
          <w:rFonts w:hint="eastAsia"/>
        </w:rPr>
        <w:t>宜业的</w:t>
      </w:r>
      <w:proofErr w:type="gramEnd"/>
      <w:r>
        <w:rPr>
          <w:rFonts w:hint="eastAsia"/>
        </w:rPr>
        <w:t>人才发展环境，开创高层次人才、技术人才、技能人才集聚的全新局面。</w:t>
      </w:r>
    </w:p>
    <w:p w:rsidR="00B60A83" w:rsidRDefault="00086BAB">
      <w:pPr>
        <w:pStyle w:val="-0"/>
        <w:spacing w:before="0" w:line="580" w:lineRule="exact"/>
        <w:ind w:firstLine="640"/>
        <w:rPr>
          <w:rFonts w:eastAsia="黑体" w:cs="黑体"/>
          <w:b w:val="0"/>
          <w:kern w:val="2"/>
          <w:szCs w:val="22"/>
        </w:rPr>
      </w:pPr>
      <w:bookmarkStart w:id="135" w:name="_Toc89101515"/>
      <w:r>
        <w:rPr>
          <w:rFonts w:eastAsia="黑体" w:cs="黑体" w:hint="eastAsia"/>
          <w:b w:val="0"/>
          <w:kern w:val="2"/>
          <w:szCs w:val="22"/>
        </w:rPr>
        <w:t>一、完善引才用才机制</w:t>
      </w:r>
      <w:bookmarkEnd w:id="135"/>
    </w:p>
    <w:p w:rsidR="00B60A83" w:rsidRDefault="00086BAB">
      <w:pPr>
        <w:pStyle w:val="afe"/>
        <w:spacing w:line="580" w:lineRule="exact"/>
        <w:ind w:firstLine="643"/>
      </w:pPr>
      <w:r>
        <w:rPr>
          <w:rFonts w:eastAsia="楷体_GB2312" w:cs="黑体" w:hint="eastAsia"/>
          <w:b/>
          <w:szCs w:val="22"/>
        </w:rPr>
        <w:t>以重大平台引进战略科学家。</w:t>
      </w:r>
      <w:r>
        <w:rPr>
          <w:rFonts w:hint="eastAsia"/>
        </w:rPr>
        <w:t>依托重大科研平台及龙头科技企业，面向海内外引进</w:t>
      </w:r>
      <w:r>
        <w:t>10</w:t>
      </w:r>
      <w:r>
        <w:rPr>
          <w:rFonts w:hint="eastAsia"/>
        </w:rPr>
        <w:t>个弥补源头创新和行业关键技术短板，对东莞重点产业发展有重大引领作用的战略科学家团队，加快集聚诺贝尔奖获得者、院士等前沿科技顶尖人才和国际一流战略科</w:t>
      </w:r>
      <w:r>
        <w:rPr>
          <w:rFonts w:hint="eastAsia"/>
        </w:rPr>
        <w:lastRenderedPageBreak/>
        <w:t>学家。</w:t>
      </w:r>
    </w:p>
    <w:p w:rsidR="00B60A83" w:rsidRDefault="00086BAB">
      <w:pPr>
        <w:pStyle w:val="afe"/>
        <w:spacing w:line="580" w:lineRule="exact"/>
        <w:ind w:firstLine="643"/>
      </w:pPr>
      <w:r>
        <w:rPr>
          <w:rFonts w:eastAsia="楷体_GB2312" w:cs="黑体" w:hint="eastAsia"/>
          <w:b/>
          <w:szCs w:val="22"/>
        </w:rPr>
        <w:t>以企业为主体引进技术创新人才。</w:t>
      </w:r>
      <w:r>
        <w:rPr>
          <w:rFonts w:hint="eastAsia"/>
        </w:rPr>
        <w:t>面向东莞重点发展的信息技术、新材料技术、智能制造技术与装备、生命健康与生物技术等领域，依托企业引进创新科研团队与创新创业领军人才，开展</w:t>
      </w:r>
      <w:r>
        <w:rPr>
          <w:rFonts w:hint="eastAsia"/>
        </w:rPr>
        <w:t>以发明转移和新技术、新工艺为绩效导向的产业核心技术攻关。</w:t>
      </w:r>
    </w:p>
    <w:p w:rsidR="00B60A83" w:rsidRDefault="00086BAB">
      <w:pPr>
        <w:pStyle w:val="afe"/>
        <w:spacing w:line="580" w:lineRule="exact"/>
        <w:ind w:firstLine="643"/>
      </w:pPr>
      <w:r>
        <w:rPr>
          <w:rFonts w:eastAsia="楷体_GB2312" w:cs="黑体" w:hint="eastAsia"/>
          <w:b/>
          <w:szCs w:val="22"/>
        </w:rPr>
        <w:t>完善市场导向的人才引进机制。</w:t>
      </w:r>
      <w:r>
        <w:rPr>
          <w:rFonts w:cs="仿宋_GB2312" w:hint="eastAsia"/>
          <w:kern w:val="0"/>
          <w:szCs w:val="32"/>
        </w:rPr>
        <w:t>优化科技创新人才引进政策，突出“高精尖缺”导向，支持用人单位通过市场化方式全年制、常态化地精准引才、靶向引才，</w:t>
      </w:r>
      <w:r>
        <w:rPr>
          <w:rFonts w:hint="eastAsia"/>
        </w:rPr>
        <w:t>探索授予重大创新平台人才引进自主权，探索采用定向组织、同行评议的方式引进人才。</w:t>
      </w:r>
    </w:p>
    <w:p w:rsidR="00B60A83" w:rsidRDefault="00086BAB">
      <w:pPr>
        <w:pStyle w:val="-0"/>
        <w:spacing w:before="0" w:line="580" w:lineRule="exact"/>
        <w:ind w:firstLine="640"/>
        <w:rPr>
          <w:rFonts w:eastAsia="黑体" w:cs="黑体"/>
          <w:b w:val="0"/>
          <w:kern w:val="2"/>
          <w:szCs w:val="22"/>
        </w:rPr>
      </w:pPr>
      <w:bookmarkStart w:id="136" w:name="_Toc89101516"/>
      <w:r>
        <w:rPr>
          <w:rFonts w:eastAsia="黑体" w:cs="黑体" w:hint="eastAsia"/>
          <w:b w:val="0"/>
          <w:kern w:val="2"/>
          <w:szCs w:val="22"/>
        </w:rPr>
        <w:t>二、加强创新人才培养</w:t>
      </w:r>
      <w:bookmarkEnd w:id="136"/>
    </w:p>
    <w:p w:rsidR="00B60A83" w:rsidRDefault="00086BAB">
      <w:pPr>
        <w:pStyle w:val="afe"/>
        <w:spacing w:line="580" w:lineRule="exact"/>
        <w:ind w:firstLine="643"/>
      </w:pPr>
      <w:r>
        <w:rPr>
          <w:rFonts w:eastAsia="楷体_GB2312" w:cs="黑体" w:hint="eastAsia"/>
          <w:b/>
          <w:szCs w:val="22"/>
        </w:rPr>
        <w:t>深化本土高校与科研平台、龙头企业的合作。</w:t>
      </w:r>
      <w:r>
        <w:rPr>
          <w:rFonts w:hint="eastAsia"/>
        </w:rPr>
        <w:t>加强高等院校信息科学、材料科学与工程、自动化、人工智能、微电子、半导体及下一代集成电路等专业和学科建设，积极开展“订单式”培养，推动高校人才培养更好地服务科技创新和产业发展。依托东莞市名校研究生培育发展中心，以研究生联合培养（实践）为主要方式，引进一大批国内知名高校的研究生到</w:t>
      </w:r>
      <w:proofErr w:type="gramStart"/>
      <w:r>
        <w:rPr>
          <w:rFonts w:hint="eastAsia"/>
        </w:rPr>
        <w:t>莞</w:t>
      </w:r>
      <w:proofErr w:type="gramEnd"/>
      <w:r>
        <w:rPr>
          <w:rFonts w:hint="eastAsia"/>
        </w:rPr>
        <w:t>企业、科研院所开展联合培养（实践）。优化博士后工作实施政策，鼓励龙头企业通过建设博士工作站和博士后工作平台等方式，培养一批企业亟需的高层次人才。鼓励职业院校与企业合作，采取现代学徒制、企业新型学徒制、</w:t>
      </w:r>
      <w:proofErr w:type="gramStart"/>
      <w:r>
        <w:rPr>
          <w:rFonts w:hint="eastAsia"/>
        </w:rPr>
        <w:t>校企双制</w:t>
      </w:r>
      <w:proofErr w:type="gramEnd"/>
      <w:r>
        <w:rPr>
          <w:rFonts w:hint="eastAsia"/>
        </w:rPr>
        <w:t>等模式培育技能人才。</w:t>
      </w:r>
    </w:p>
    <w:p w:rsidR="00B60A83" w:rsidRDefault="00086BAB">
      <w:pPr>
        <w:pStyle w:val="-0"/>
        <w:spacing w:before="0" w:line="580" w:lineRule="exact"/>
        <w:ind w:firstLine="640"/>
        <w:rPr>
          <w:rFonts w:eastAsia="黑体" w:cs="黑体"/>
          <w:b w:val="0"/>
          <w:kern w:val="2"/>
          <w:szCs w:val="22"/>
        </w:rPr>
      </w:pPr>
      <w:bookmarkStart w:id="137" w:name="_Toc89101517"/>
      <w:r>
        <w:rPr>
          <w:rFonts w:eastAsia="黑体" w:cs="黑体" w:hint="eastAsia"/>
          <w:b w:val="0"/>
          <w:kern w:val="2"/>
          <w:szCs w:val="22"/>
        </w:rPr>
        <w:t>三、</w:t>
      </w:r>
      <w:r>
        <w:rPr>
          <w:rFonts w:eastAsia="黑体" w:cs="黑体" w:hint="eastAsia"/>
          <w:b w:val="0"/>
          <w:kern w:val="2"/>
          <w:szCs w:val="22"/>
        </w:rPr>
        <w:t>优化人才发展环境</w:t>
      </w:r>
      <w:bookmarkEnd w:id="137"/>
    </w:p>
    <w:p w:rsidR="00B60A83" w:rsidRDefault="00086BAB">
      <w:pPr>
        <w:pStyle w:val="afe"/>
        <w:spacing w:line="580" w:lineRule="exact"/>
        <w:ind w:firstLine="643"/>
        <w:rPr>
          <w:szCs w:val="44"/>
        </w:rPr>
      </w:pPr>
      <w:r>
        <w:rPr>
          <w:rFonts w:eastAsia="楷体_GB2312" w:cs="黑体" w:hint="eastAsia"/>
          <w:b/>
          <w:szCs w:val="22"/>
        </w:rPr>
        <w:lastRenderedPageBreak/>
        <w:t>营造宜</w:t>
      </w:r>
      <w:proofErr w:type="gramStart"/>
      <w:r>
        <w:rPr>
          <w:rFonts w:eastAsia="楷体_GB2312" w:cs="黑体" w:hint="eastAsia"/>
          <w:b/>
          <w:szCs w:val="22"/>
        </w:rPr>
        <w:t>居宜业</w:t>
      </w:r>
      <w:proofErr w:type="gramEnd"/>
      <w:r>
        <w:rPr>
          <w:rFonts w:eastAsia="楷体_GB2312" w:cs="黑体" w:hint="eastAsia"/>
          <w:b/>
          <w:szCs w:val="22"/>
        </w:rPr>
        <w:t>的人才发展环境。</w:t>
      </w:r>
      <w:r>
        <w:rPr>
          <w:rFonts w:hint="eastAsia"/>
        </w:rPr>
        <w:t>以“十百千万百万”人才工程为抓手，全面落实高层次人才、基础性人才政策。继续发挥市优才服务中心、创新创业人才服务中心、高层次人才服务专区等平台的作用，逐步扩大“优才卡”服务事项和覆盖面。实施立体化人才安居工程，完善租购并举，强化对不同类型人才的住房保障。</w:t>
      </w:r>
      <w:r>
        <w:rPr>
          <w:rFonts w:hint="eastAsia"/>
          <w:szCs w:val="44"/>
        </w:rPr>
        <w:t>全面加强人才办事、子女读书、医疗健康等服务保障，形成人才放心工作、安心创业、舒心生活的良好氛围。</w:t>
      </w:r>
    </w:p>
    <w:p w:rsidR="00B60A83" w:rsidRDefault="00086BAB">
      <w:pPr>
        <w:pStyle w:val="afe"/>
        <w:spacing w:line="580" w:lineRule="exact"/>
        <w:ind w:firstLine="643"/>
      </w:pPr>
      <w:r>
        <w:rPr>
          <w:rFonts w:eastAsia="楷体_GB2312" w:cs="黑体" w:hint="eastAsia"/>
          <w:b/>
          <w:szCs w:val="22"/>
        </w:rPr>
        <w:t>强化人才发展激励。</w:t>
      </w:r>
      <w:r>
        <w:rPr>
          <w:rFonts w:hint="eastAsia"/>
        </w:rPr>
        <w:t>支持高等院校、科研院所和企业探索年薪制和协议工资制、股权、期权、分红等激励措施。落实以增加知识价值</w:t>
      </w:r>
      <w:r>
        <w:rPr>
          <w:rFonts w:hint="eastAsia"/>
        </w:rPr>
        <w:t>为导向的分配机制，加大对承担关键核心技术攻关任务科研人员薪酬激励。</w:t>
      </w:r>
    </w:p>
    <w:p w:rsidR="00B60A83" w:rsidRDefault="00086BAB">
      <w:pPr>
        <w:pStyle w:val="afe"/>
        <w:spacing w:line="580" w:lineRule="exact"/>
        <w:ind w:firstLine="643"/>
      </w:pPr>
      <w:r>
        <w:rPr>
          <w:rFonts w:eastAsia="楷体_GB2312" w:cs="黑体" w:hint="eastAsia"/>
          <w:b/>
          <w:szCs w:val="22"/>
        </w:rPr>
        <w:t>优化外国专家与人才服务流程。</w:t>
      </w:r>
      <w:r>
        <w:rPr>
          <w:rFonts w:hint="eastAsia"/>
        </w:rPr>
        <w:t>简化外国人来华工作认可相关流程，对符合资格的境外高端人才提供个人所得税补贴；落实推进大湾区职业资格认可的政策；探索允许取得永久居留资格的国际人才在</w:t>
      </w:r>
      <w:proofErr w:type="gramStart"/>
      <w:r>
        <w:rPr>
          <w:rFonts w:hint="eastAsia"/>
        </w:rPr>
        <w:t>莞</w:t>
      </w:r>
      <w:proofErr w:type="gramEnd"/>
      <w:r>
        <w:rPr>
          <w:rFonts w:hint="eastAsia"/>
        </w:rPr>
        <w:t>创办科技型企业、担任科研机构法人代表。</w:t>
      </w:r>
    </w:p>
    <w:tbl>
      <w:tblPr>
        <w:tblStyle w:val="af7"/>
        <w:tblW w:w="0" w:type="auto"/>
        <w:tblInd w:w="108" w:type="dxa"/>
        <w:tblLook w:val="04A0" w:firstRow="1" w:lastRow="0" w:firstColumn="1" w:lastColumn="0" w:noHBand="0" w:noVBand="1"/>
      </w:tblPr>
      <w:tblGrid>
        <w:gridCol w:w="8789"/>
      </w:tblGrid>
      <w:tr w:rsidR="00B60A83">
        <w:tc>
          <w:tcPr>
            <w:tcW w:w="8789" w:type="dxa"/>
          </w:tcPr>
          <w:p w:rsidR="00B60A83" w:rsidRDefault="00086BAB">
            <w:pPr>
              <w:pStyle w:val="afe"/>
              <w:spacing w:line="440" w:lineRule="exact"/>
              <w:ind w:firstLineChars="0" w:firstLine="0"/>
              <w:jc w:val="center"/>
              <w:rPr>
                <w:rFonts w:eastAsia="楷体_GB2312" w:cs="宋体"/>
                <w:b/>
                <w:bCs/>
                <w:kern w:val="0"/>
                <w:sz w:val="28"/>
                <w:szCs w:val="28"/>
              </w:rPr>
            </w:pPr>
            <w:r>
              <w:rPr>
                <w:rFonts w:eastAsia="楷体_GB2312" w:cs="宋体" w:hint="eastAsia"/>
                <w:b/>
                <w:bCs/>
                <w:kern w:val="0"/>
                <w:sz w:val="28"/>
                <w:szCs w:val="28"/>
              </w:rPr>
              <w:t>专栏</w:t>
            </w:r>
            <w:r>
              <w:rPr>
                <w:rFonts w:eastAsia="楷体_GB2312" w:cs="宋体"/>
                <w:b/>
                <w:bCs/>
                <w:kern w:val="0"/>
                <w:sz w:val="28"/>
                <w:szCs w:val="28"/>
              </w:rPr>
              <w:t>8</w:t>
            </w:r>
            <w:r>
              <w:rPr>
                <w:rFonts w:eastAsia="楷体_GB2312" w:cs="宋体" w:hint="eastAsia"/>
                <w:b/>
                <w:bCs/>
                <w:kern w:val="0"/>
                <w:sz w:val="28"/>
                <w:szCs w:val="28"/>
              </w:rPr>
              <w:t>：实施创新人才汇聚工程</w:t>
            </w:r>
          </w:p>
        </w:tc>
      </w:tr>
      <w:tr w:rsidR="00B60A83">
        <w:tc>
          <w:tcPr>
            <w:tcW w:w="8789" w:type="dxa"/>
          </w:tcPr>
          <w:p w:rsidR="00B60A83" w:rsidRDefault="00086BAB">
            <w:pPr>
              <w:pStyle w:val="afe"/>
              <w:spacing w:line="440" w:lineRule="exact"/>
              <w:ind w:firstLine="560"/>
              <w:rPr>
                <w:rFonts w:eastAsia="楷体_GB2312"/>
                <w:sz w:val="28"/>
                <w:szCs w:val="28"/>
              </w:rPr>
            </w:pPr>
            <w:r>
              <w:rPr>
                <w:rFonts w:eastAsia="楷体_GB2312"/>
                <w:sz w:val="28"/>
                <w:szCs w:val="28"/>
              </w:rPr>
              <w:t>1</w:t>
            </w:r>
            <w:r>
              <w:rPr>
                <w:rFonts w:eastAsia="楷体_GB2312" w:hint="eastAsia"/>
                <w:sz w:val="28"/>
                <w:szCs w:val="28"/>
              </w:rPr>
              <w:t>、引进战略科学家团队。重点面向高端电子信息、新材料、人工智能、生物医药、新能源、太赫兹科学技术、网络空间安全等领域，引进</w:t>
            </w:r>
            <w:r>
              <w:rPr>
                <w:rFonts w:eastAsia="楷体_GB2312"/>
                <w:sz w:val="28"/>
                <w:szCs w:val="28"/>
              </w:rPr>
              <w:t>10</w:t>
            </w:r>
            <w:r>
              <w:rPr>
                <w:rFonts w:eastAsia="楷体_GB2312" w:hint="eastAsia"/>
                <w:sz w:val="28"/>
                <w:szCs w:val="28"/>
              </w:rPr>
              <w:t>个战略科学家团队。对战略科学家给予充分授权，减少管理环节，对项目实施和人才培养采用合同约定进行目标考核，并给予政策支持。</w:t>
            </w:r>
          </w:p>
          <w:p w:rsidR="00B60A83" w:rsidRDefault="00086BAB">
            <w:pPr>
              <w:pStyle w:val="afe"/>
              <w:spacing w:line="440" w:lineRule="exact"/>
              <w:ind w:firstLine="560"/>
              <w:rPr>
                <w:rFonts w:eastAsia="楷体_GB2312"/>
                <w:sz w:val="28"/>
                <w:szCs w:val="28"/>
              </w:rPr>
            </w:pPr>
            <w:r>
              <w:rPr>
                <w:rFonts w:eastAsia="楷体_GB2312"/>
                <w:sz w:val="28"/>
                <w:szCs w:val="28"/>
              </w:rPr>
              <w:t>2</w:t>
            </w:r>
            <w:r>
              <w:rPr>
                <w:rFonts w:eastAsia="楷体_GB2312" w:hint="eastAsia"/>
                <w:sz w:val="28"/>
                <w:szCs w:val="28"/>
              </w:rPr>
              <w:t>、提升本土高校人才培养能力。深化香港城市大学（东莞）、大湾</w:t>
            </w:r>
            <w:proofErr w:type="gramStart"/>
            <w:r>
              <w:rPr>
                <w:rFonts w:eastAsia="楷体_GB2312" w:hint="eastAsia"/>
                <w:sz w:val="28"/>
                <w:szCs w:val="28"/>
              </w:rPr>
              <w:t>区大学</w:t>
            </w:r>
            <w:proofErr w:type="gramEnd"/>
            <w:r>
              <w:rPr>
                <w:rFonts w:eastAsia="楷体_GB2312" w:hint="eastAsia"/>
                <w:sz w:val="28"/>
                <w:szCs w:val="28"/>
              </w:rPr>
              <w:t>与散裂中子源、南方先进光源、松山</w:t>
            </w:r>
            <w:proofErr w:type="gramStart"/>
            <w:r>
              <w:rPr>
                <w:rFonts w:eastAsia="楷体_GB2312" w:hint="eastAsia"/>
                <w:sz w:val="28"/>
                <w:szCs w:val="28"/>
              </w:rPr>
              <w:t>湖材料</w:t>
            </w:r>
            <w:proofErr w:type="gramEnd"/>
            <w:r>
              <w:rPr>
                <w:rFonts w:eastAsia="楷体_GB2312" w:hint="eastAsia"/>
                <w:sz w:val="28"/>
                <w:szCs w:val="28"/>
              </w:rPr>
              <w:t>实验室等重大科研平台的对接，培养国际化应用型人才；支持东莞理工学院国际微电子学院、材料科学与工程学院与松山</w:t>
            </w:r>
            <w:proofErr w:type="gramStart"/>
            <w:r>
              <w:rPr>
                <w:rFonts w:eastAsia="楷体_GB2312" w:hint="eastAsia"/>
                <w:sz w:val="28"/>
                <w:szCs w:val="28"/>
              </w:rPr>
              <w:t>湖材料</w:t>
            </w:r>
            <w:proofErr w:type="gramEnd"/>
            <w:r>
              <w:rPr>
                <w:rFonts w:eastAsia="楷体_GB2312" w:hint="eastAsia"/>
                <w:sz w:val="28"/>
                <w:szCs w:val="28"/>
              </w:rPr>
              <w:t>实验室、华为公司等的合作，培</w:t>
            </w:r>
            <w:r>
              <w:rPr>
                <w:rFonts w:eastAsia="楷体_GB2312" w:hint="eastAsia"/>
                <w:sz w:val="28"/>
                <w:szCs w:val="28"/>
              </w:rPr>
              <w:lastRenderedPageBreak/>
              <w:t>养新材料和半导体领域青</w:t>
            </w:r>
            <w:r>
              <w:rPr>
                <w:rFonts w:eastAsia="楷体_GB2312" w:hint="eastAsia"/>
                <w:sz w:val="28"/>
                <w:szCs w:val="28"/>
              </w:rPr>
              <w:t>年人才；支持广东医科大学实施拔尖人才培养和引进工程、人才梯队构建工程、科研团队建设工程。</w:t>
            </w:r>
          </w:p>
          <w:p w:rsidR="00B60A83" w:rsidRDefault="00086BAB">
            <w:pPr>
              <w:pStyle w:val="afe"/>
              <w:spacing w:line="440" w:lineRule="exact"/>
              <w:ind w:firstLine="560"/>
              <w:rPr>
                <w:rFonts w:eastAsia="楷体_GB2312"/>
                <w:sz w:val="28"/>
                <w:szCs w:val="28"/>
              </w:rPr>
            </w:pPr>
            <w:r>
              <w:rPr>
                <w:rFonts w:eastAsia="楷体_GB2312"/>
                <w:sz w:val="28"/>
                <w:szCs w:val="28"/>
              </w:rPr>
              <w:t>3</w:t>
            </w:r>
            <w:r>
              <w:rPr>
                <w:rFonts w:eastAsia="楷体_GB2312" w:hint="eastAsia"/>
                <w:sz w:val="28"/>
                <w:szCs w:val="28"/>
              </w:rPr>
              <w:t>、扩大研究生联合培养。争取国家教育部支持，在东莞建立粤港澳大湾区研究生联合培养开放基地，推动更多的高水平大学参与产教融合研究生在</w:t>
            </w:r>
            <w:proofErr w:type="gramStart"/>
            <w:r>
              <w:rPr>
                <w:rFonts w:eastAsia="楷体_GB2312" w:hint="eastAsia"/>
                <w:sz w:val="28"/>
                <w:szCs w:val="28"/>
              </w:rPr>
              <w:t>莞</w:t>
            </w:r>
            <w:proofErr w:type="gramEnd"/>
            <w:r>
              <w:rPr>
                <w:rFonts w:eastAsia="楷体_GB2312" w:hint="eastAsia"/>
                <w:sz w:val="28"/>
                <w:szCs w:val="28"/>
              </w:rPr>
              <w:t>培养。依托东莞市名校研究生培育发展中心向省学位办争取更多研究生招生指标，进一步扩大研究生联合培养规模。强化与华中科技大学、电子科技大学等高校的研究生联合培养工作，打造研究生联合培养的“东莞品牌”。力争到</w:t>
            </w:r>
            <w:r>
              <w:rPr>
                <w:rFonts w:eastAsia="楷体_GB2312"/>
                <w:sz w:val="28"/>
                <w:szCs w:val="28"/>
              </w:rPr>
              <w:t>2025</w:t>
            </w:r>
            <w:r>
              <w:rPr>
                <w:rFonts w:eastAsia="楷体_GB2312" w:hint="eastAsia"/>
                <w:sz w:val="28"/>
                <w:szCs w:val="28"/>
              </w:rPr>
              <w:t>年，累计引进联合培养研究生达</w:t>
            </w:r>
            <w:r>
              <w:rPr>
                <w:rFonts w:eastAsia="楷体_GB2312"/>
                <w:sz w:val="28"/>
                <w:szCs w:val="28"/>
              </w:rPr>
              <w:t>2000</w:t>
            </w:r>
            <w:r>
              <w:rPr>
                <w:rFonts w:eastAsia="楷体_GB2312" w:hint="eastAsia"/>
                <w:sz w:val="28"/>
                <w:szCs w:val="28"/>
              </w:rPr>
              <w:t>人，留</w:t>
            </w:r>
            <w:proofErr w:type="gramStart"/>
            <w:r>
              <w:rPr>
                <w:rFonts w:eastAsia="楷体_GB2312" w:hint="eastAsia"/>
                <w:sz w:val="28"/>
                <w:szCs w:val="28"/>
              </w:rPr>
              <w:t>莞</w:t>
            </w:r>
            <w:proofErr w:type="gramEnd"/>
            <w:r>
              <w:rPr>
                <w:rFonts w:eastAsia="楷体_GB2312" w:hint="eastAsia"/>
                <w:sz w:val="28"/>
                <w:szCs w:val="28"/>
              </w:rPr>
              <w:t>就业、创业的比例达</w:t>
            </w:r>
            <w:r>
              <w:rPr>
                <w:rFonts w:eastAsia="楷体_GB2312"/>
                <w:sz w:val="28"/>
                <w:szCs w:val="28"/>
              </w:rPr>
              <w:t>30%</w:t>
            </w:r>
            <w:r>
              <w:rPr>
                <w:rFonts w:eastAsia="楷体_GB2312" w:hint="eastAsia"/>
                <w:sz w:val="28"/>
                <w:szCs w:val="28"/>
              </w:rPr>
              <w:t>以上。</w:t>
            </w:r>
          </w:p>
        </w:tc>
      </w:tr>
    </w:tbl>
    <w:p w:rsidR="00B60A83" w:rsidRDefault="00086BAB">
      <w:pPr>
        <w:pStyle w:val="-"/>
        <w:spacing w:beforeLines="50" w:before="156" w:afterLines="50" w:after="156" w:line="600" w:lineRule="exact"/>
        <w:jc w:val="center"/>
        <w:rPr>
          <w:szCs w:val="32"/>
        </w:rPr>
      </w:pPr>
      <w:bookmarkStart w:id="138" w:name="_Toc89101518"/>
      <w:r>
        <w:rPr>
          <w:rFonts w:hint="eastAsia"/>
          <w:szCs w:val="32"/>
        </w:rPr>
        <w:lastRenderedPageBreak/>
        <w:t>第</w:t>
      </w:r>
      <w:r>
        <w:rPr>
          <w:rFonts w:hint="eastAsia"/>
          <w:szCs w:val="32"/>
        </w:rPr>
        <w:t>九章构建国际化科技协作网络，建设开放型创新体系</w:t>
      </w:r>
      <w:bookmarkEnd w:id="138"/>
    </w:p>
    <w:p w:rsidR="00B60A83" w:rsidRDefault="00086BAB">
      <w:pPr>
        <w:pStyle w:val="afe"/>
        <w:spacing w:line="580" w:lineRule="exact"/>
        <w:ind w:firstLine="640"/>
      </w:pPr>
      <w:r>
        <w:rPr>
          <w:rFonts w:hint="eastAsia"/>
          <w:bCs/>
        </w:rPr>
        <w:t>实施科技合作创新工程，</w:t>
      </w:r>
      <w:r>
        <w:rPr>
          <w:rFonts w:hint="eastAsia"/>
        </w:rPr>
        <w:t>以全球视野谋划和推动科技创新开放合作，面向大湾区、全国、全世界搭建开放合作平台，提高汇聚创新资源的吸引力，实现科技创新国内协同、国际合作相互促进的新发展格局。</w:t>
      </w:r>
    </w:p>
    <w:p w:rsidR="00B60A83" w:rsidRDefault="00086BAB">
      <w:pPr>
        <w:pStyle w:val="-0"/>
        <w:spacing w:before="0" w:line="580" w:lineRule="exact"/>
        <w:ind w:firstLine="640"/>
        <w:rPr>
          <w:rFonts w:eastAsia="黑体" w:cs="黑体"/>
          <w:b w:val="0"/>
          <w:kern w:val="2"/>
          <w:szCs w:val="22"/>
        </w:rPr>
      </w:pPr>
      <w:bookmarkStart w:id="139" w:name="_Toc89101519"/>
      <w:r>
        <w:rPr>
          <w:rFonts w:eastAsia="黑体" w:cs="黑体" w:hint="eastAsia"/>
          <w:b w:val="0"/>
          <w:kern w:val="2"/>
          <w:szCs w:val="22"/>
        </w:rPr>
        <w:t>一、建设粤港澳科技创新共同体</w:t>
      </w:r>
      <w:bookmarkEnd w:id="139"/>
    </w:p>
    <w:p w:rsidR="00B60A83" w:rsidRDefault="00086BAB">
      <w:pPr>
        <w:pStyle w:val="afe"/>
        <w:spacing w:line="580" w:lineRule="exact"/>
        <w:ind w:firstLine="640"/>
      </w:pPr>
      <w:r>
        <w:rPr>
          <w:rFonts w:hint="eastAsia"/>
        </w:rPr>
        <w:t>积极对接港澳科技创新资源，打造科技创新共同体。推动滨海湾省级高新区建立对接港澳、接轨国际的高水平开放规则体系，争取向国家申报大湾区先进制造业离岸创新实验区；推进松山湖港澳青年创新创业基地、</w:t>
      </w:r>
      <w:proofErr w:type="gramStart"/>
      <w:r>
        <w:rPr>
          <w:rFonts w:hint="eastAsia"/>
        </w:rPr>
        <w:t>滨海湾青创</w:t>
      </w:r>
      <w:proofErr w:type="gramEnd"/>
      <w:r>
        <w:rPr>
          <w:rFonts w:hint="eastAsia"/>
        </w:rPr>
        <w:t>城、常平港澳</w:t>
      </w:r>
      <w:proofErr w:type="gramStart"/>
      <w:r>
        <w:rPr>
          <w:rFonts w:hint="eastAsia"/>
        </w:rPr>
        <w:t>青创城等</w:t>
      </w:r>
      <w:proofErr w:type="gramEnd"/>
      <w:r>
        <w:rPr>
          <w:rFonts w:hint="eastAsia"/>
        </w:rPr>
        <w:t>港澳青创载体建设，优化资金支持、信</w:t>
      </w:r>
      <w:r>
        <w:rPr>
          <w:rFonts w:hint="eastAsia"/>
        </w:rPr>
        <w:t>息服务、平台搭建等孵化服务，构建功能完善、特色明显的港澳青年创新创业支撑体系；</w:t>
      </w:r>
      <w:r>
        <w:rPr>
          <w:rFonts w:hint="eastAsia"/>
          <w:shd w:val="clear" w:color="auto" w:fill="FFFFFF"/>
        </w:rPr>
        <w:t>聚焦产业关键共性技术、关键零部件和重大装备，</w:t>
      </w:r>
      <w:r>
        <w:rPr>
          <w:rFonts w:hint="eastAsia"/>
        </w:rPr>
        <w:t>开展粤港澳三地联合技术攻关；建立财政科研资金跨境使用机制，鼓励港澳高等学校、</w:t>
      </w:r>
      <w:r>
        <w:rPr>
          <w:rFonts w:hint="eastAsia"/>
        </w:rPr>
        <w:lastRenderedPageBreak/>
        <w:t>科研机构承担财政科研资金设立的自主创新项目。</w:t>
      </w:r>
    </w:p>
    <w:p w:rsidR="00B60A83" w:rsidRDefault="00086BAB">
      <w:pPr>
        <w:pStyle w:val="-0"/>
        <w:spacing w:before="0" w:line="580" w:lineRule="exact"/>
        <w:ind w:firstLine="640"/>
        <w:rPr>
          <w:rFonts w:eastAsia="黑体" w:cs="黑体"/>
          <w:b w:val="0"/>
          <w:kern w:val="2"/>
          <w:szCs w:val="22"/>
        </w:rPr>
      </w:pPr>
      <w:bookmarkStart w:id="140" w:name="_Toc89101520"/>
      <w:r>
        <w:rPr>
          <w:rFonts w:eastAsia="黑体" w:cs="黑体" w:hint="eastAsia"/>
          <w:b w:val="0"/>
          <w:kern w:val="2"/>
          <w:szCs w:val="22"/>
        </w:rPr>
        <w:t>二、构建全国科技合作网络</w:t>
      </w:r>
      <w:bookmarkEnd w:id="140"/>
    </w:p>
    <w:p w:rsidR="00B60A83" w:rsidRDefault="00086BAB">
      <w:pPr>
        <w:pStyle w:val="aff0"/>
        <w:spacing w:line="580" w:lineRule="exact"/>
        <w:ind w:firstLine="640"/>
      </w:pPr>
      <w:r>
        <w:rPr>
          <w:rFonts w:hint="eastAsia"/>
        </w:rPr>
        <w:t>建设技术协同攻关网络。依托领军型企业领导的创新联合体，探索建设新型研发创新组织，跨地域集合全行业科研力量攻克产业核心技术；支持创新联合体与大学、科研院所及实验室等科研机构深入合作，面向产业发展重大需求制定产业技术创新路线图、技术攻关目标与具体任务，形成全行业协同攻关关键共性技术的创新网络。构建基础研究与应用研究协同网络。加强与科教资源富集地区的合作，推动东莞与国内创新强市在基础研究、前沿交叉领域开展深入合作；以新型研发机构高质量发展为契机，发挥大科学装置的优势，推动合作高校在</w:t>
      </w:r>
      <w:proofErr w:type="gramStart"/>
      <w:r>
        <w:rPr>
          <w:rFonts w:hint="eastAsia"/>
        </w:rPr>
        <w:t>莞</w:t>
      </w:r>
      <w:proofErr w:type="gramEnd"/>
      <w:r>
        <w:rPr>
          <w:rFonts w:hint="eastAsia"/>
        </w:rPr>
        <w:t>布局基础研究与应用研究活动。</w:t>
      </w:r>
    </w:p>
    <w:p w:rsidR="00B60A83" w:rsidRDefault="00086BAB">
      <w:pPr>
        <w:pStyle w:val="-0"/>
        <w:spacing w:before="0" w:line="580" w:lineRule="exact"/>
        <w:ind w:firstLine="640"/>
        <w:rPr>
          <w:rFonts w:eastAsia="黑体" w:cs="黑体"/>
          <w:b w:val="0"/>
          <w:kern w:val="2"/>
          <w:szCs w:val="22"/>
        </w:rPr>
      </w:pPr>
      <w:bookmarkStart w:id="141" w:name="_Toc89101521"/>
      <w:r>
        <w:rPr>
          <w:rFonts w:eastAsia="黑体" w:cs="黑体" w:hint="eastAsia"/>
          <w:b w:val="0"/>
          <w:kern w:val="2"/>
          <w:szCs w:val="22"/>
        </w:rPr>
        <w:t>三、打造面向全球的开放创新体系</w:t>
      </w:r>
      <w:bookmarkEnd w:id="141"/>
    </w:p>
    <w:p w:rsidR="00B60A83" w:rsidRDefault="00086BAB">
      <w:pPr>
        <w:pStyle w:val="afe"/>
        <w:spacing w:line="580" w:lineRule="exact"/>
        <w:ind w:firstLine="640"/>
      </w:pPr>
      <w:r>
        <w:rPr>
          <w:rFonts w:hint="eastAsia"/>
        </w:rPr>
        <w:t>支持与“一带一路”沿线国家共建联合实验室，联合研究一批国际科技合作重大项目。依托松山湖科学城大科学装置集群的优势，争取牵头或参与国际材料大科学计划和大科学工程，吸引国际组织参与。支持大科学装置及科研机构主动走出去，与全球同类设施建立链接互动关系，主动融入全球科技创新网络。在滨海湾新区探索</w:t>
      </w:r>
      <w:r>
        <w:rPr>
          <w:rFonts w:hint="eastAsia"/>
          <w:szCs w:val="32"/>
        </w:rPr>
        <w:t>与国际先进规则及标准的联动贯通，</w:t>
      </w:r>
      <w:r>
        <w:rPr>
          <w:rFonts w:hint="eastAsia"/>
        </w:rPr>
        <w:t>促进创新要素便捷流动。探索在</w:t>
      </w:r>
      <w:proofErr w:type="gramStart"/>
      <w:r>
        <w:rPr>
          <w:rFonts w:hint="eastAsia"/>
        </w:rPr>
        <w:t>莞</w:t>
      </w:r>
      <w:proofErr w:type="gramEnd"/>
      <w:r>
        <w:rPr>
          <w:rFonts w:hint="eastAsia"/>
        </w:rPr>
        <w:t>总部型企业在全球布局离岸研发中心</w:t>
      </w:r>
      <w:r>
        <w:rPr>
          <w:rFonts w:hint="eastAsia"/>
          <w:szCs w:val="32"/>
        </w:rPr>
        <w:t>。支持在</w:t>
      </w:r>
      <w:proofErr w:type="gramStart"/>
      <w:r>
        <w:rPr>
          <w:rFonts w:hint="eastAsia"/>
          <w:szCs w:val="32"/>
        </w:rPr>
        <w:t>莞</w:t>
      </w:r>
      <w:proofErr w:type="gramEnd"/>
      <w:r>
        <w:rPr>
          <w:rFonts w:hint="eastAsia"/>
          <w:szCs w:val="32"/>
        </w:rPr>
        <w:t>外资企业延伸产业链，引进核心技术，提高产品技术含量和</w:t>
      </w:r>
      <w:r>
        <w:rPr>
          <w:rFonts w:hint="eastAsia"/>
          <w:szCs w:val="32"/>
        </w:rPr>
        <w:lastRenderedPageBreak/>
        <w:t>附加值。</w:t>
      </w:r>
    </w:p>
    <w:tbl>
      <w:tblPr>
        <w:tblStyle w:val="af7"/>
        <w:tblW w:w="0" w:type="auto"/>
        <w:tblInd w:w="392" w:type="dxa"/>
        <w:tblLook w:val="04A0" w:firstRow="1" w:lastRow="0" w:firstColumn="1" w:lastColumn="0" w:noHBand="0" w:noVBand="1"/>
      </w:tblPr>
      <w:tblGrid>
        <w:gridCol w:w="8363"/>
      </w:tblGrid>
      <w:tr w:rsidR="00B60A83">
        <w:tc>
          <w:tcPr>
            <w:tcW w:w="8363" w:type="dxa"/>
          </w:tcPr>
          <w:p w:rsidR="00B60A83" w:rsidRDefault="00086BAB">
            <w:pPr>
              <w:pStyle w:val="afe"/>
              <w:spacing w:line="440" w:lineRule="exact"/>
              <w:ind w:firstLineChars="0" w:firstLine="0"/>
              <w:jc w:val="center"/>
              <w:rPr>
                <w:rFonts w:eastAsia="楷体_GB2312" w:cs="宋体"/>
                <w:b/>
                <w:bCs/>
                <w:kern w:val="0"/>
                <w:sz w:val="28"/>
                <w:szCs w:val="28"/>
              </w:rPr>
            </w:pPr>
            <w:r>
              <w:rPr>
                <w:rFonts w:eastAsia="楷体_GB2312" w:cs="宋体" w:hint="eastAsia"/>
                <w:b/>
                <w:bCs/>
                <w:kern w:val="0"/>
                <w:sz w:val="28"/>
                <w:szCs w:val="28"/>
              </w:rPr>
              <w:t>专栏</w:t>
            </w:r>
            <w:r>
              <w:rPr>
                <w:rFonts w:eastAsia="楷体_GB2312" w:cs="宋体"/>
                <w:b/>
                <w:bCs/>
                <w:kern w:val="0"/>
                <w:sz w:val="28"/>
                <w:szCs w:val="28"/>
              </w:rPr>
              <w:t>9</w:t>
            </w:r>
            <w:r>
              <w:rPr>
                <w:rFonts w:eastAsia="楷体_GB2312" w:cs="宋体" w:hint="eastAsia"/>
                <w:b/>
                <w:bCs/>
                <w:kern w:val="0"/>
                <w:sz w:val="28"/>
                <w:szCs w:val="28"/>
              </w:rPr>
              <w:t>：实施科技合作创新工</w:t>
            </w:r>
            <w:r>
              <w:rPr>
                <w:rFonts w:eastAsia="楷体_GB2312" w:cs="宋体" w:hint="eastAsia"/>
                <w:b/>
                <w:bCs/>
                <w:kern w:val="0"/>
                <w:sz w:val="28"/>
                <w:szCs w:val="28"/>
              </w:rPr>
              <w:t>程</w:t>
            </w:r>
          </w:p>
        </w:tc>
      </w:tr>
      <w:tr w:rsidR="00B60A83">
        <w:tc>
          <w:tcPr>
            <w:tcW w:w="8363" w:type="dxa"/>
          </w:tcPr>
          <w:p w:rsidR="00B60A83" w:rsidRDefault="00086BAB">
            <w:pPr>
              <w:pStyle w:val="aff0"/>
              <w:spacing w:line="440" w:lineRule="exact"/>
              <w:ind w:firstLine="560"/>
              <w:rPr>
                <w:rFonts w:eastAsia="楷体_GB2312" w:cs="仿宋_GB2312"/>
                <w:kern w:val="0"/>
                <w:sz w:val="28"/>
              </w:rPr>
            </w:pPr>
            <w:r>
              <w:rPr>
                <w:rFonts w:eastAsia="楷体_GB2312"/>
                <w:sz w:val="28"/>
              </w:rPr>
              <w:t>1</w:t>
            </w:r>
            <w:r>
              <w:rPr>
                <w:rFonts w:eastAsia="楷体_GB2312" w:hint="eastAsia"/>
                <w:sz w:val="28"/>
              </w:rPr>
              <w:t>、建设一批港澳青年创新创业基地。松山湖港澳青年创新创业基地重点打造港澳科技成果转移转化示范区；滨海</w:t>
            </w:r>
            <w:proofErr w:type="gramStart"/>
            <w:r>
              <w:rPr>
                <w:rFonts w:eastAsia="楷体_GB2312" w:hint="eastAsia"/>
                <w:sz w:val="28"/>
              </w:rPr>
              <w:t>湾青创城重点</w:t>
            </w:r>
            <w:proofErr w:type="gramEnd"/>
            <w:r>
              <w:rPr>
                <w:rFonts w:eastAsia="楷体_GB2312" w:hint="eastAsia"/>
                <w:sz w:val="28"/>
              </w:rPr>
              <w:t>对接引进现代金融、信息服务与科技服务等港澳生产性服务业；常平港澳青</w:t>
            </w:r>
            <w:proofErr w:type="gramStart"/>
            <w:r>
              <w:rPr>
                <w:rFonts w:eastAsia="楷体_GB2312" w:hint="eastAsia"/>
                <w:sz w:val="28"/>
              </w:rPr>
              <w:t>创城重点</w:t>
            </w:r>
            <w:proofErr w:type="gramEnd"/>
            <w:r>
              <w:rPr>
                <w:rFonts w:eastAsia="楷体_GB2312" w:hint="eastAsia"/>
                <w:sz w:val="28"/>
              </w:rPr>
              <w:t>对接引入信息服务、科技服务业等生产性服务业，</w:t>
            </w:r>
            <w:r>
              <w:rPr>
                <w:rFonts w:eastAsia="楷体_GB2312" w:cs="仿宋_GB2312" w:hint="eastAsia"/>
                <w:kern w:val="0"/>
                <w:sz w:val="28"/>
              </w:rPr>
              <w:t>打造“粤港澳青年创新创业合作示范区”。</w:t>
            </w:r>
          </w:p>
          <w:p w:rsidR="00B60A83" w:rsidRDefault="00086BAB">
            <w:pPr>
              <w:pStyle w:val="aff0"/>
              <w:spacing w:line="440" w:lineRule="exact"/>
              <w:ind w:firstLine="560"/>
              <w:rPr>
                <w:rFonts w:eastAsia="楷体_GB2312" w:cs="仿宋_GB2312"/>
                <w:kern w:val="0"/>
                <w:sz w:val="28"/>
              </w:rPr>
            </w:pPr>
            <w:r>
              <w:rPr>
                <w:rFonts w:eastAsia="楷体_GB2312" w:cs="仿宋_GB2312"/>
                <w:kern w:val="0"/>
                <w:sz w:val="28"/>
              </w:rPr>
              <w:t>2</w:t>
            </w:r>
            <w:r>
              <w:rPr>
                <w:rFonts w:eastAsia="楷体_GB2312" w:cs="仿宋_GB2312" w:hint="eastAsia"/>
                <w:kern w:val="0"/>
                <w:sz w:val="28"/>
              </w:rPr>
              <w:t>、建设一批海外创新驿站。依托龙头企业、新型研发机构等的海外合作网络，建设一批海外创新驿站，打造成为对接国际创新网络与汇集海外人才与先进成果的落脚点。</w:t>
            </w:r>
            <w:bookmarkStart w:id="142" w:name="_Toc66172213"/>
          </w:p>
          <w:p w:rsidR="00B60A83" w:rsidRDefault="00086BAB">
            <w:pPr>
              <w:pStyle w:val="aff0"/>
              <w:spacing w:line="440" w:lineRule="exact"/>
              <w:ind w:firstLine="560"/>
              <w:rPr>
                <w:rFonts w:eastAsia="楷体_GB2312"/>
                <w:sz w:val="28"/>
              </w:rPr>
            </w:pPr>
            <w:r>
              <w:rPr>
                <w:rFonts w:eastAsia="楷体_GB2312" w:cs="仿宋_GB2312"/>
                <w:kern w:val="0"/>
                <w:sz w:val="28"/>
              </w:rPr>
              <w:t>3</w:t>
            </w:r>
            <w:r>
              <w:rPr>
                <w:rFonts w:eastAsia="楷体_GB2312" w:cs="仿宋_GB2312" w:hint="eastAsia"/>
                <w:kern w:val="0"/>
                <w:sz w:val="28"/>
              </w:rPr>
              <w:t>、</w:t>
            </w:r>
            <w:r>
              <w:rPr>
                <w:rFonts w:eastAsia="楷体_GB2312" w:hint="eastAsia"/>
                <w:sz w:val="28"/>
              </w:rPr>
              <w:t>推动“一带一路”科技创新合作</w:t>
            </w:r>
            <w:bookmarkEnd w:id="142"/>
            <w:r>
              <w:rPr>
                <w:rFonts w:eastAsia="楷体_GB2312" w:hint="eastAsia"/>
                <w:sz w:val="28"/>
              </w:rPr>
              <w:t>。支持科研机构和科学家参与共建国际联合实验室，在先进材料、通信、生命健康等重点领域选择一批国际科技合作重大项目，加强联合研究，发挥科技创新在“一带一路”产能合作中的重要作用。</w:t>
            </w:r>
          </w:p>
        </w:tc>
      </w:tr>
    </w:tbl>
    <w:p w:rsidR="00B60A83" w:rsidRDefault="00086BAB">
      <w:pPr>
        <w:pStyle w:val="-"/>
        <w:spacing w:beforeLines="50" w:before="156" w:afterLines="50" w:after="156" w:line="600" w:lineRule="exact"/>
        <w:jc w:val="center"/>
        <w:rPr>
          <w:szCs w:val="32"/>
        </w:rPr>
      </w:pPr>
      <w:bookmarkStart w:id="143" w:name="_Toc89101522"/>
      <w:r>
        <w:rPr>
          <w:rFonts w:hint="eastAsia"/>
          <w:szCs w:val="32"/>
        </w:rPr>
        <w:t>第十章构建科技金融服务网络，开创科技创新融资新局面</w:t>
      </w:r>
      <w:bookmarkEnd w:id="143"/>
    </w:p>
    <w:p w:rsidR="00B60A83" w:rsidRDefault="00086BAB">
      <w:pPr>
        <w:pStyle w:val="afe"/>
        <w:spacing w:line="580" w:lineRule="exact"/>
        <w:ind w:firstLine="640"/>
      </w:pPr>
      <w:r>
        <w:rPr>
          <w:rFonts w:hint="eastAsia"/>
          <w:bCs/>
        </w:rPr>
        <w:t>实施科技金融支撑工程</w:t>
      </w:r>
      <w:r>
        <w:rPr>
          <w:rFonts w:hint="eastAsia"/>
        </w:rPr>
        <w:t>，加快发展风险投资，创新科技信贷产品，健全科技金融服务体系，构建良好的科技金融服</w:t>
      </w:r>
      <w:r>
        <w:rPr>
          <w:rFonts w:hint="eastAsia"/>
        </w:rPr>
        <w:t>务生态。</w:t>
      </w:r>
    </w:p>
    <w:p w:rsidR="00B60A83" w:rsidRDefault="00086BAB">
      <w:pPr>
        <w:pStyle w:val="-0"/>
        <w:spacing w:before="0" w:line="580" w:lineRule="exact"/>
        <w:ind w:firstLine="640"/>
        <w:rPr>
          <w:rFonts w:eastAsia="黑体" w:cs="黑体"/>
          <w:b w:val="0"/>
          <w:kern w:val="2"/>
          <w:szCs w:val="22"/>
        </w:rPr>
      </w:pPr>
      <w:bookmarkStart w:id="144" w:name="_Toc89101523"/>
      <w:r>
        <w:rPr>
          <w:rFonts w:eastAsia="黑体" w:cs="黑体" w:hint="eastAsia"/>
          <w:b w:val="0"/>
          <w:kern w:val="2"/>
          <w:szCs w:val="22"/>
        </w:rPr>
        <w:t>一、引导发展创业投资</w:t>
      </w:r>
      <w:bookmarkEnd w:id="144"/>
    </w:p>
    <w:p w:rsidR="00B60A83" w:rsidRDefault="00086BAB">
      <w:pPr>
        <w:pStyle w:val="afe"/>
        <w:spacing w:line="580" w:lineRule="exact"/>
        <w:ind w:firstLine="640"/>
        <w:rPr>
          <w:rFonts w:cs="仿宋_GB2312"/>
          <w:kern w:val="0"/>
          <w:szCs w:val="32"/>
        </w:rPr>
      </w:pPr>
      <w:r>
        <w:rPr>
          <w:rFonts w:hint="eastAsia"/>
        </w:rPr>
        <w:t>着力推动种子基金、天使投资基金等面向初创期科技型企业的股权投资基金加快发展。发挥财政科技资金的杠杆作用，撬动更多民营资本、社会资本发展创业股权投资业务，</w:t>
      </w:r>
      <w:proofErr w:type="gramStart"/>
      <w:r>
        <w:rPr>
          <w:rFonts w:hint="eastAsia"/>
        </w:rPr>
        <w:t>鼓励</w:t>
      </w:r>
      <w:r>
        <w:rPr>
          <w:rFonts w:cs="仿宋_GB2312" w:hint="eastAsia"/>
          <w:kern w:val="0"/>
          <w:szCs w:val="32"/>
        </w:rPr>
        <w:t>省</w:t>
      </w:r>
      <w:proofErr w:type="gramEnd"/>
      <w:r>
        <w:rPr>
          <w:rFonts w:cs="仿宋_GB2312" w:hint="eastAsia"/>
          <w:kern w:val="0"/>
          <w:szCs w:val="32"/>
        </w:rPr>
        <w:t>实验室、新型研发机构、科技园区、孵化器和行业龙头企业等发起或参股设立创业投资基金，壮大风险投资市场规模。</w:t>
      </w:r>
      <w:r>
        <w:rPr>
          <w:rFonts w:hint="eastAsia"/>
        </w:rPr>
        <w:t>加强政府引导力度，发挥国有资本优势，壮大</w:t>
      </w:r>
      <w:proofErr w:type="gramStart"/>
      <w:r>
        <w:rPr>
          <w:rFonts w:hint="eastAsia"/>
        </w:rPr>
        <w:t>市属风投创</w:t>
      </w:r>
      <w:proofErr w:type="gramEnd"/>
      <w:r>
        <w:rPr>
          <w:rFonts w:hint="eastAsia"/>
        </w:rPr>
        <w:t>投企业规模，用好合格境外</w:t>
      </w:r>
      <w:r>
        <w:rPr>
          <w:rFonts w:hint="eastAsia"/>
        </w:rPr>
        <w:lastRenderedPageBreak/>
        <w:t>有限合伙人（</w:t>
      </w:r>
      <w:r>
        <w:t>QFLP</w:t>
      </w:r>
      <w:r>
        <w:rPr>
          <w:rFonts w:hint="eastAsia"/>
        </w:rPr>
        <w:t>）试点，吸引境内外知名创业投资机构在</w:t>
      </w:r>
      <w:proofErr w:type="gramStart"/>
      <w:r>
        <w:rPr>
          <w:rFonts w:hint="eastAsia"/>
        </w:rPr>
        <w:t>莞</w:t>
      </w:r>
      <w:proofErr w:type="gramEnd"/>
      <w:r>
        <w:rPr>
          <w:rFonts w:hint="eastAsia"/>
        </w:rPr>
        <w:t>落户。强化与国家部委、</w:t>
      </w:r>
      <w:proofErr w:type="gramStart"/>
      <w:r>
        <w:rPr>
          <w:rFonts w:hint="eastAsia"/>
        </w:rPr>
        <w:t>省部门</w:t>
      </w:r>
      <w:proofErr w:type="gramEnd"/>
      <w:r>
        <w:rPr>
          <w:rFonts w:hint="eastAsia"/>
        </w:rPr>
        <w:t>与中央、省属企业的对接，吸引一批国家、省级投资基金在</w:t>
      </w:r>
      <w:proofErr w:type="gramStart"/>
      <w:r>
        <w:rPr>
          <w:rFonts w:hint="eastAsia"/>
        </w:rPr>
        <w:t>莞</w:t>
      </w:r>
      <w:proofErr w:type="gramEnd"/>
      <w:r>
        <w:rPr>
          <w:rFonts w:hint="eastAsia"/>
        </w:rPr>
        <w:t>落地</w:t>
      </w:r>
      <w:r>
        <w:rPr>
          <w:rFonts w:hint="eastAsia"/>
        </w:rPr>
        <w:t>。</w:t>
      </w:r>
      <w:r>
        <w:rPr>
          <w:rFonts w:cs="仿宋_GB2312" w:hint="eastAsia"/>
          <w:kern w:val="0"/>
          <w:szCs w:val="32"/>
        </w:rPr>
        <w:t>完善国有创</w:t>
      </w:r>
      <w:proofErr w:type="gramStart"/>
      <w:r>
        <w:rPr>
          <w:rFonts w:cs="仿宋_GB2312" w:hint="eastAsia"/>
          <w:kern w:val="0"/>
          <w:szCs w:val="32"/>
        </w:rPr>
        <w:t>投机构</w:t>
      </w:r>
      <w:proofErr w:type="gramEnd"/>
      <w:r>
        <w:rPr>
          <w:rFonts w:cs="仿宋_GB2312" w:hint="eastAsia"/>
          <w:kern w:val="0"/>
          <w:szCs w:val="32"/>
        </w:rPr>
        <w:t>容错免责机制。</w:t>
      </w:r>
    </w:p>
    <w:p w:rsidR="00B60A83" w:rsidRDefault="00086BAB">
      <w:pPr>
        <w:pStyle w:val="-0"/>
        <w:spacing w:before="0" w:line="580" w:lineRule="exact"/>
        <w:ind w:firstLine="640"/>
        <w:rPr>
          <w:rFonts w:eastAsia="黑体" w:cs="黑体"/>
          <w:b w:val="0"/>
          <w:kern w:val="2"/>
          <w:szCs w:val="22"/>
        </w:rPr>
      </w:pPr>
      <w:bookmarkStart w:id="145" w:name="_Toc89101524"/>
      <w:r>
        <w:rPr>
          <w:rFonts w:eastAsia="黑体" w:cs="黑体" w:hint="eastAsia"/>
          <w:b w:val="0"/>
          <w:kern w:val="2"/>
          <w:szCs w:val="22"/>
        </w:rPr>
        <w:t>二、推进科技信贷发展</w:t>
      </w:r>
      <w:bookmarkEnd w:id="145"/>
    </w:p>
    <w:p w:rsidR="00B60A83" w:rsidRDefault="00086BAB">
      <w:pPr>
        <w:pStyle w:val="afe"/>
        <w:spacing w:line="580" w:lineRule="exact"/>
        <w:ind w:firstLine="640"/>
      </w:pPr>
      <w:r>
        <w:rPr>
          <w:rFonts w:hint="eastAsia"/>
        </w:rPr>
        <w:t>支持银行机构建立完善科技型企业信贷审批授权专属流程、信用评价模型和专</w:t>
      </w:r>
      <w:proofErr w:type="gramStart"/>
      <w:r>
        <w:rPr>
          <w:rFonts w:hint="eastAsia"/>
        </w:rPr>
        <w:t>属评价</w:t>
      </w:r>
      <w:proofErr w:type="gramEnd"/>
      <w:r>
        <w:rPr>
          <w:rFonts w:hint="eastAsia"/>
        </w:rPr>
        <w:t>体系，扩大普惠性科技金融政策惠及范围。鼓励银行机构加大科技信贷投放，创新科技类信贷产品，稳步推进知识产权质押等融资贷款模式，稳妥有序推进投贷联动业务和服务模式创新，加快供应</w:t>
      </w:r>
      <w:proofErr w:type="gramStart"/>
      <w:r>
        <w:rPr>
          <w:rFonts w:hint="eastAsia"/>
        </w:rPr>
        <w:t>链金融</w:t>
      </w:r>
      <w:proofErr w:type="gramEnd"/>
      <w:r>
        <w:rPr>
          <w:rFonts w:hint="eastAsia"/>
        </w:rPr>
        <w:t>服务平台建设，推动银行业金融机构资金投向初创科技型企业。</w:t>
      </w:r>
    </w:p>
    <w:p w:rsidR="00B60A83" w:rsidRDefault="00086BAB">
      <w:pPr>
        <w:pStyle w:val="afe"/>
        <w:spacing w:line="580" w:lineRule="exact"/>
        <w:ind w:firstLine="640"/>
      </w:pPr>
      <w:r>
        <w:rPr>
          <w:rFonts w:hint="eastAsia"/>
        </w:rPr>
        <w:t>优化科技保险产品，扩大科技保险范围，鼓励保险机构利用首台（套）重大技术装备保险、高新技术企业出口信用保险、知识产权海外侵权责任保险等新兴保险产品，</w:t>
      </w:r>
      <w:r>
        <w:rPr>
          <w:rFonts w:hint="eastAsia"/>
        </w:rPr>
        <w:t>为科技型企业提供多方位保险支持。</w:t>
      </w:r>
    </w:p>
    <w:p w:rsidR="00B60A83" w:rsidRDefault="00086BAB">
      <w:pPr>
        <w:pStyle w:val="-0"/>
        <w:spacing w:before="0" w:line="580" w:lineRule="exact"/>
        <w:ind w:firstLine="640"/>
        <w:rPr>
          <w:rFonts w:eastAsia="黑体" w:cs="黑体"/>
          <w:b w:val="0"/>
          <w:kern w:val="2"/>
          <w:szCs w:val="22"/>
        </w:rPr>
      </w:pPr>
      <w:bookmarkStart w:id="146" w:name="_Toc89101525"/>
      <w:r>
        <w:rPr>
          <w:rFonts w:eastAsia="黑体" w:cs="黑体" w:hint="eastAsia"/>
          <w:b w:val="0"/>
          <w:kern w:val="2"/>
          <w:szCs w:val="22"/>
        </w:rPr>
        <w:t>三、构建良好的科技金融服务环境</w:t>
      </w:r>
      <w:bookmarkEnd w:id="146"/>
    </w:p>
    <w:p w:rsidR="00B60A83" w:rsidRDefault="00086BAB">
      <w:pPr>
        <w:pStyle w:val="afe"/>
        <w:spacing w:line="580" w:lineRule="exact"/>
        <w:ind w:firstLine="640"/>
        <w:rPr>
          <w:szCs w:val="24"/>
        </w:rPr>
      </w:pPr>
      <w:r>
        <w:rPr>
          <w:rFonts w:hint="eastAsia"/>
        </w:rPr>
        <w:t>构建更加合理的科技信贷与保险风险分担机制，优化科技信贷风险准备金运作模式，逐步扩大科技信贷风险准备金规模，</w:t>
      </w:r>
      <w:r>
        <w:rPr>
          <w:rFonts w:hint="eastAsia"/>
          <w:szCs w:val="24"/>
        </w:rPr>
        <w:t>落实风险投资管理机构、合伙人等税收优惠政策，创造更加优越的科技金融发展环境。</w:t>
      </w:r>
    </w:p>
    <w:p w:rsidR="00B60A83" w:rsidRDefault="00086BAB">
      <w:pPr>
        <w:pStyle w:val="afe"/>
        <w:spacing w:line="580" w:lineRule="exact"/>
        <w:ind w:firstLine="640"/>
      </w:pPr>
      <w:r>
        <w:rPr>
          <w:rFonts w:hint="eastAsia"/>
        </w:rPr>
        <w:t>提升广东省科技金融服务中心东莞分中心服务能力，建设线</w:t>
      </w:r>
      <w:r>
        <w:rPr>
          <w:rFonts w:hint="eastAsia"/>
        </w:rPr>
        <w:lastRenderedPageBreak/>
        <w:t>上线下结合的新型科技金融服务站点和分支机构，打造“科技金融服务集聚区”。深入实施“科技金融特派员”行动，为初创科技型企业提供科技金融政策宣传、融资方案设计、项目诊断辅导、创新资源对接等定制化服务。</w:t>
      </w:r>
    </w:p>
    <w:tbl>
      <w:tblPr>
        <w:tblStyle w:val="af7"/>
        <w:tblW w:w="0" w:type="auto"/>
        <w:tblInd w:w="392" w:type="dxa"/>
        <w:tblLook w:val="04A0" w:firstRow="1" w:lastRow="0" w:firstColumn="1" w:lastColumn="0" w:noHBand="0" w:noVBand="1"/>
      </w:tblPr>
      <w:tblGrid>
        <w:gridCol w:w="8363"/>
      </w:tblGrid>
      <w:tr w:rsidR="00B60A83">
        <w:tc>
          <w:tcPr>
            <w:tcW w:w="8363" w:type="dxa"/>
          </w:tcPr>
          <w:p w:rsidR="00B60A83" w:rsidRDefault="00086BAB">
            <w:pPr>
              <w:pStyle w:val="afe"/>
              <w:spacing w:line="440" w:lineRule="exact"/>
              <w:ind w:firstLineChars="0" w:firstLine="0"/>
              <w:jc w:val="center"/>
              <w:rPr>
                <w:rFonts w:eastAsia="楷体_GB2312" w:cs="宋体"/>
                <w:b/>
                <w:bCs/>
                <w:kern w:val="0"/>
                <w:sz w:val="28"/>
                <w:szCs w:val="28"/>
              </w:rPr>
            </w:pPr>
            <w:r>
              <w:rPr>
                <w:rFonts w:eastAsia="楷体_GB2312" w:cs="宋体" w:hint="eastAsia"/>
                <w:b/>
                <w:bCs/>
                <w:kern w:val="0"/>
                <w:sz w:val="28"/>
                <w:szCs w:val="28"/>
              </w:rPr>
              <w:t>专栏</w:t>
            </w:r>
            <w:r>
              <w:rPr>
                <w:rFonts w:eastAsia="楷体_GB2312" w:cs="宋体"/>
                <w:b/>
                <w:bCs/>
                <w:kern w:val="0"/>
                <w:sz w:val="28"/>
                <w:szCs w:val="28"/>
              </w:rPr>
              <w:t>10</w:t>
            </w:r>
            <w:r>
              <w:rPr>
                <w:rFonts w:eastAsia="楷体_GB2312" w:cs="宋体" w:hint="eastAsia"/>
                <w:b/>
                <w:bCs/>
                <w:kern w:val="0"/>
                <w:sz w:val="28"/>
                <w:szCs w:val="28"/>
              </w:rPr>
              <w:t>：实施科技金融支撑工程</w:t>
            </w:r>
          </w:p>
        </w:tc>
      </w:tr>
      <w:tr w:rsidR="00B60A83">
        <w:tc>
          <w:tcPr>
            <w:tcW w:w="8363" w:type="dxa"/>
          </w:tcPr>
          <w:p w:rsidR="00B60A83" w:rsidRDefault="00086BAB">
            <w:pPr>
              <w:pStyle w:val="aff0"/>
              <w:spacing w:line="440" w:lineRule="exact"/>
              <w:ind w:firstLine="560"/>
              <w:rPr>
                <w:rFonts w:eastAsia="楷体_GB2312"/>
                <w:sz w:val="28"/>
              </w:rPr>
            </w:pPr>
            <w:r>
              <w:rPr>
                <w:rFonts w:eastAsia="楷体_GB2312"/>
                <w:sz w:val="28"/>
              </w:rPr>
              <w:t>1</w:t>
            </w:r>
            <w:r>
              <w:rPr>
                <w:rFonts w:eastAsia="楷体_GB2312" w:hint="eastAsia"/>
                <w:sz w:val="28"/>
              </w:rPr>
              <w:t>、推动科技信贷发挥更大功能。加大科技金融信贷政策实施力度。对符合条件的科技信用贷款继续实行贴息政策。完善科技信贷风险分担机制，扩大风险准备资金池规模，支持各类金融机构开发面向创新型企业的创新信贷产品。</w:t>
            </w:r>
          </w:p>
          <w:p w:rsidR="00B60A83" w:rsidRDefault="00086BAB">
            <w:pPr>
              <w:pStyle w:val="aff0"/>
              <w:spacing w:line="440" w:lineRule="exact"/>
              <w:ind w:firstLine="560"/>
              <w:rPr>
                <w:rFonts w:eastAsia="楷体_GB2312"/>
                <w:sz w:val="28"/>
              </w:rPr>
            </w:pPr>
            <w:r>
              <w:rPr>
                <w:rFonts w:eastAsia="楷体_GB2312"/>
                <w:sz w:val="28"/>
              </w:rPr>
              <w:t>2</w:t>
            </w:r>
            <w:r>
              <w:rPr>
                <w:rFonts w:eastAsia="楷体_GB2312" w:hint="eastAsia"/>
                <w:sz w:val="28"/>
              </w:rPr>
              <w:t>、推动风险投资行业发展壮大。对在东莞市注册设立、在中国证券投资基金业协会备案登记的股权投资基金或股权投资基金管理人满足条件的予以奖励，并对股权投资基金管理人新租赁自用办公用房给予租金补贴，推动基金引进、培育创新型企业。</w:t>
            </w:r>
          </w:p>
          <w:p w:rsidR="00B60A83" w:rsidRDefault="00086BAB">
            <w:pPr>
              <w:pStyle w:val="aff0"/>
              <w:spacing w:line="440" w:lineRule="exact"/>
              <w:ind w:firstLine="560"/>
              <w:rPr>
                <w:rFonts w:eastAsia="楷体_GB2312"/>
                <w:sz w:val="28"/>
              </w:rPr>
            </w:pPr>
            <w:r>
              <w:rPr>
                <w:rFonts w:eastAsia="楷体_GB2312"/>
                <w:sz w:val="28"/>
              </w:rPr>
              <w:t>3</w:t>
            </w:r>
            <w:r>
              <w:rPr>
                <w:rFonts w:eastAsia="楷体_GB2312" w:hint="eastAsia"/>
                <w:sz w:val="28"/>
              </w:rPr>
              <w:t>、强化政策性基金的引导作用。发挥东莞市战略性新兴产业引导基金、松山湖天使投资基金等政策</w:t>
            </w:r>
            <w:r>
              <w:rPr>
                <w:rFonts w:eastAsia="楷体_GB2312" w:hint="eastAsia"/>
                <w:sz w:val="28"/>
              </w:rPr>
              <w:t>性基金的作用，通过参与遴选优质市场化子基金、专项招商、基地建设等方式，发挥引导投资带动作用，重点投入重要领域项目以及初创型“硬科技”项目。加快组建工业基础软件基金，发挥产业链龙头企业带动作用，筛选投向产业链相关上下游优质企业。扶持更多重点领域研发计划项目企业、瞪</w:t>
            </w:r>
            <w:proofErr w:type="gramStart"/>
            <w:r>
              <w:rPr>
                <w:rFonts w:eastAsia="楷体_GB2312" w:hint="eastAsia"/>
                <w:sz w:val="28"/>
              </w:rPr>
              <w:t>羚</w:t>
            </w:r>
            <w:proofErr w:type="gramEnd"/>
            <w:r>
              <w:rPr>
                <w:rFonts w:eastAsia="楷体_GB2312" w:hint="eastAsia"/>
                <w:sz w:val="28"/>
              </w:rPr>
              <w:t>企业、百强创新型企业发展上市。</w:t>
            </w:r>
          </w:p>
        </w:tc>
      </w:tr>
    </w:tbl>
    <w:p w:rsidR="00B60A83" w:rsidRDefault="00086BAB">
      <w:pPr>
        <w:pStyle w:val="-"/>
        <w:spacing w:beforeLines="50" w:before="156" w:afterLines="50" w:after="156" w:line="600" w:lineRule="exact"/>
        <w:jc w:val="center"/>
        <w:rPr>
          <w:szCs w:val="32"/>
        </w:rPr>
      </w:pPr>
      <w:bookmarkStart w:id="147" w:name="_Toc89101526"/>
      <w:bookmarkEnd w:id="79"/>
      <w:bookmarkEnd w:id="80"/>
      <w:bookmarkEnd w:id="81"/>
      <w:bookmarkEnd w:id="82"/>
      <w:r>
        <w:rPr>
          <w:rFonts w:hint="eastAsia"/>
          <w:szCs w:val="32"/>
        </w:rPr>
        <w:t>第十一章构建现代科技创新治理体制，营造最优创新环境</w:t>
      </w:r>
      <w:bookmarkEnd w:id="147"/>
    </w:p>
    <w:p w:rsidR="00B60A83" w:rsidRDefault="00086BAB">
      <w:pPr>
        <w:pStyle w:val="afe"/>
        <w:spacing w:line="580" w:lineRule="exact"/>
        <w:ind w:firstLine="640"/>
      </w:pPr>
      <w:r>
        <w:rPr>
          <w:rFonts w:hint="eastAsia"/>
        </w:rPr>
        <w:t>以完善科技创新治理体制为抓手，充分遵循科研发展规律，重点完善科技创新资源配置和协同机制，加强知识产权保护，营造良好创新氛围，推动创新治理能力大幅提升。</w:t>
      </w:r>
    </w:p>
    <w:p w:rsidR="00B60A83" w:rsidRDefault="00086BAB">
      <w:pPr>
        <w:pStyle w:val="-0"/>
        <w:spacing w:before="0" w:line="580" w:lineRule="exact"/>
        <w:ind w:firstLine="640"/>
        <w:rPr>
          <w:rFonts w:eastAsia="黑体" w:cs="黑体"/>
          <w:b w:val="0"/>
          <w:kern w:val="2"/>
          <w:szCs w:val="22"/>
        </w:rPr>
      </w:pPr>
      <w:bookmarkStart w:id="148" w:name="_Toc89101527"/>
      <w:r>
        <w:rPr>
          <w:rFonts w:eastAsia="黑体" w:cs="黑体" w:hint="eastAsia"/>
          <w:b w:val="0"/>
          <w:kern w:val="2"/>
          <w:szCs w:val="22"/>
        </w:rPr>
        <w:t>一、完善科</w:t>
      </w:r>
      <w:r>
        <w:rPr>
          <w:rFonts w:eastAsia="黑体" w:cs="黑体" w:hint="eastAsia"/>
          <w:b w:val="0"/>
          <w:kern w:val="2"/>
          <w:szCs w:val="22"/>
        </w:rPr>
        <w:t>技创新资源配置机制</w:t>
      </w:r>
      <w:bookmarkEnd w:id="148"/>
    </w:p>
    <w:p w:rsidR="00B60A83" w:rsidRDefault="00086BAB">
      <w:pPr>
        <w:pStyle w:val="afe"/>
        <w:spacing w:line="580" w:lineRule="exact"/>
        <w:ind w:firstLine="640"/>
      </w:pPr>
      <w:r>
        <w:rPr>
          <w:rFonts w:hint="eastAsia"/>
        </w:rPr>
        <w:lastRenderedPageBreak/>
        <w:t>优化科技计划项目组织管理方式。探索在若干重点领域实施科研项目动态滚动支持试点。推动建立重大科研攻关项目资金动态管理机制，在市级科技项目中试点实施项目经费使用“包干制”，对支撑经济与社会发展的科研项目以“奖补制”为主。探索资金跨地区使用，拓宽科研资金支持范围。推进科技项目分类评价，建立多元化的评价机制。探索开展基于信任的科学家负责制试点。</w:t>
      </w:r>
    </w:p>
    <w:p w:rsidR="00B60A83" w:rsidRDefault="00086BAB">
      <w:pPr>
        <w:pStyle w:val="afe"/>
        <w:spacing w:line="580" w:lineRule="exact"/>
        <w:ind w:firstLine="640"/>
      </w:pPr>
      <w:r>
        <w:rPr>
          <w:rFonts w:hint="eastAsia"/>
        </w:rPr>
        <w:t>推进科技创新资源的市场化配置。围绕产业发展创新需求，加强科技战略</w:t>
      </w:r>
      <w:proofErr w:type="gramStart"/>
      <w:r>
        <w:rPr>
          <w:rFonts w:hint="eastAsia"/>
        </w:rPr>
        <w:t>研</w:t>
      </w:r>
      <w:proofErr w:type="gramEnd"/>
      <w:r>
        <w:rPr>
          <w:rFonts w:hint="eastAsia"/>
        </w:rPr>
        <w:t>判和布局，研究探索构建科技部门与其他行业主管部门“共同凝练科技需求、共同设计研发任务、</w:t>
      </w:r>
      <w:r>
        <w:rPr>
          <w:rFonts w:hint="eastAsia"/>
        </w:rPr>
        <w:t>共同组织项目实施”的有效机制。充分发挥市场对技术研发方向、路线选择、要素价格、要素流向的导向作用，针对应用研究和技术研究开发，更多地采用后补助和间接投入等方式，引导创新要素向企业聚集。</w:t>
      </w:r>
    </w:p>
    <w:p w:rsidR="00B60A83" w:rsidRDefault="00086BAB">
      <w:pPr>
        <w:pStyle w:val="afe"/>
        <w:spacing w:line="580" w:lineRule="exact"/>
        <w:ind w:firstLine="640"/>
      </w:pPr>
      <w:r>
        <w:rPr>
          <w:rFonts w:hint="eastAsia"/>
        </w:rPr>
        <w:t>完善科技评价机制。加快建立主要由市场决定的科技项目成果评价机制，提升科研主体创新资源配置对市场变化的响应能力和速度。争取试行特色产业领域科技成果评估定价机制，探索在战略性新兴产业领域建立成果估价和定价体系。</w:t>
      </w:r>
    </w:p>
    <w:p w:rsidR="00B60A83" w:rsidRDefault="00086BAB">
      <w:pPr>
        <w:pStyle w:val="afe"/>
        <w:spacing w:line="580" w:lineRule="exact"/>
        <w:ind w:firstLine="640"/>
      </w:pPr>
      <w:r>
        <w:rPr>
          <w:rFonts w:hint="eastAsia"/>
        </w:rPr>
        <w:t>提升科技资源使用效率。强化信息技术在科技计划管理中的应用，提高科技创新资源配置效率。研究建立公开、公平、便利的重大仪器</w:t>
      </w:r>
      <w:r>
        <w:rPr>
          <w:rFonts w:hint="eastAsia"/>
        </w:rPr>
        <w:t>设备共享机制和共享平台，推动跨区域科技资源开放共享。除涉及国家秘密外，推动由财政出资或资助购买的大型科研仪器纳入共享体系，向全社会公开共享。完善大型科研仪器共</w:t>
      </w:r>
      <w:r>
        <w:rPr>
          <w:rFonts w:hint="eastAsia"/>
        </w:rPr>
        <w:lastRenderedPageBreak/>
        <w:t>享管理平台，构建大型科研仪器共享政策体系，积极探索发展仪器研发、仪器融资、仪器处置、论证培训等衍生服务。研究建立科研仪器使用效率与财政仪器购置审批挂钩制度。</w:t>
      </w:r>
    </w:p>
    <w:p w:rsidR="00B60A83" w:rsidRDefault="00086BAB">
      <w:pPr>
        <w:pStyle w:val="-0"/>
        <w:spacing w:before="0" w:line="580" w:lineRule="exact"/>
        <w:ind w:firstLine="640"/>
        <w:rPr>
          <w:rFonts w:eastAsia="黑体" w:cs="黑体"/>
          <w:b w:val="0"/>
          <w:kern w:val="2"/>
          <w:szCs w:val="22"/>
        </w:rPr>
      </w:pPr>
      <w:bookmarkStart w:id="149" w:name="_Toc89101528"/>
      <w:r>
        <w:rPr>
          <w:rFonts w:eastAsia="黑体" w:cs="黑体" w:hint="eastAsia"/>
          <w:b w:val="0"/>
          <w:kern w:val="2"/>
          <w:szCs w:val="22"/>
        </w:rPr>
        <w:t>二、完善市镇科技创新协同机制</w:t>
      </w:r>
      <w:bookmarkEnd w:id="149"/>
    </w:p>
    <w:p w:rsidR="00B60A83" w:rsidRDefault="00086BAB">
      <w:pPr>
        <w:pStyle w:val="afe"/>
        <w:spacing w:line="580" w:lineRule="exact"/>
        <w:ind w:firstLine="640"/>
      </w:pPr>
      <w:r>
        <w:rPr>
          <w:rFonts w:hint="eastAsia"/>
        </w:rPr>
        <w:t>推动设立面向镇街的基层科技创新治理能力提升专项，建立镇</w:t>
      </w:r>
      <w:proofErr w:type="gramStart"/>
      <w:r>
        <w:rPr>
          <w:rFonts w:hint="eastAsia"/>
        </w:rPr>
        <w:t>街科技</w:t>
      </w:r>
      <w:proofErr w:type="gramEnd"/>
      <w:r>
        <w:rPr>
          <w:rFonts w:hint="eastAsia"/>
        </w:rPr>
        <w:t>创新工作服务专班，定期举办科技创新培训活动，加强镇</w:t>
      </w:r>
      <w:proofErr w:type="gramStart"/>
      <w:r>
        <w:rPr>
          <w:rFonts w:hint="eastAsia"/>
        </w:rPr>
        <w:t>街科技</w:t>
      </w:r>
      <w:proofErr w:type="gramEnd"/>
      <w:r>
        <w:rPr>
          <w:rFonts w:hint="eastAsia"/>
        </w:rPr>
        <w:t>创新工作队伍力量建设。开展镇街领导干部创新研修班，提升镇街领导班子科技创新工作能力。推动建立基层创新讲习所，将创新理念、创新经验、创新实践案例普及到镇街村组基层，全面提升村组基层创新发展意识。</w:t>
      </w:r>
    </w:p>
    <w:p w:rsidR="00B60A83" w:rsidRDefault="00086BAB">
      <w:pPr>
        <w:pStyle w:val="-0"/>
        <w:spacing w:before="0" w:line="580" w:lineRule="exact"/>
        <w:ind w:firstLine="640"/>
        <w:rPr>
          <w:rFonts w:eastAsia="黑体" w:cs="黑体"/>
          <w:b w:val="0"/>
          <w:kern w:val="2"/>
          <w:szCs w:val="22"/>
        </w:rPr>
      </w:pPr>
      <w:bookmarkStart w:id="150" w:name="_Toc89101529"/>
      <w:r>
        <w:rPr>
          <w:rFonts w:eastAsia="黑体" w:cs="黑体" w:hint="eastAsia"/>
          <w:b w:val="0"/>
          <w:kern w:val="2"/>
          <w:szCs w:val="22"/>
        </w:rPr>
        <w:t>三、加强知识产权保护</w:t>
      </w:r>
      <w:bookmarkEnd w:id="150"/>
    </w:p>
    <w:p w:rsidR="00B60A83" w:rsidRDefault="00086BAB">
      <w:pPr>
        <w:pStyle w:val="afe"/>
        <w:spacing w:line="580" w:lineRule="exact"/>
        <w:ind w:firstLine="640"/>
      </w:pPr>
      <w:r>
        <w:rPr>
          <w:rFonts w:hint="eastAsia"/>
        </w:rPr>
        <w:t>加大知识产权保护力度，强化知识产权行政执法和司法保护，在新一代信息技术等重点领域建立调解机制，逐步实现区域知识产权纠纷和调解工作全覆盖。建立审查确权、行政执法、维权援助、仲裁调解、</w:t>
      </w:r>
      <w:r>
        <w:rPr>
          <w:rFonts w:hint="eastAsia"/>
        </w:rPr>
        <w:t>司法衔接相联动的知识产权快速协同保护机制。积极建设国家级知识产权保护中心，推进建设海外知识产权纠纷应对指导中心东莞分中心。完善知识产权创造、运用扶持政策，提升知识产权公共服务水平。加强与港澳知识产权跨境协助，探索建立粤港澳协同联动侵权查处快速反应机制、替代性纠纷解决机制和知识产权执法跨境协作机制。加速知识产权市场化运营，培育一批产业特色突出的知识产权运营机构，探索推进知识产权</w:t>
      </w:r>
      <w:r>
        <w:rPr>
          <w:rFonts w:hint="eastAsia"/>
        </w:rPr>
        <w:lastRenderedPageBreak/>
        <w:t>国际运营中心建设。积极开展知识产权质押融资，探索知识产权证券化。</w:t>
      </w:r>
    </w:p>
    <w:p w:rsidR="00B60A83" w:rsidRDefault="00086BAB">
      <w:pPr>
        <w:pStyle w:val="-0"/>
        <w:spacing w:before="0" w:line="580" w:lineRule="exact"/>
        <w:ind w:firstLine="640"/>
        <w:rPr>
          <w:rFonts w:eastAsia="黑体" w:cs="黑体"/>
          <w:b w:val="0"/>
          <w:kern w:val="2"/>
          <w:szCs w:val="22"/>
        </w:rPr>
      </w:pPr>
      <w:bookmarkStart w:id="151" w:name="_Toc89101530"/>
      <w:r>
        <w:rPr>
          <w:rFonts w:eastAsia="黑体" w:cs="黑体" w:hint="eastAsia"/>
          <w:b w:val="0"/>
          <w:kern w:val="2"/>
          <w:szCs w:val="22"/>
        </w:rPr>
        <w:t>四、营造崇尚创新的社会氛围</w:t>
      </w:r>
      <w:bookmarkEnd w:id="151"/>
    </w:p>
    <w:p w:rsidR="00B60A83" w:rsidRDefault="00086BAB">
      <w:pPr>
        <w:pStyle w:val="afe"/>
        <w:spacing w:line="580" w:lineRule="exact"/>
        <w:ind w:firstLine="640"/>
      </w:pPr>
      <w:r>
        <w:rPr>
          <w:rFonts w:hint="eastAsia"/>
        </w:rPr>
        <w:t>加强舆论宣传引导，大力弘扬科学家精神和企</w:t>
      </w:r>
      <w:r>
        <w:rPr>
          <w:rFonts w:hint="eastAsia"/>
        </w:rPr>
        <w:t>业家精神，营造崇尚创新的社会氛围。不断增强创新创业意识，持续举办科技创新创业大赛、</w:t>
      </w:r>
      <w:proofErr w:type="gramStart"/>
      <w:r>
        <w:rPr>
          <w:rFonts w:hint="eastAsia"/>
        </w:rPr>
        <w:t>科创训练</w:t>
      </w:r>
      <w:proofErr w:type="gramEnd"/>
      <w:r>
        <w:rPr>
          <w:rFonts w:hint="eastAsia"/>
        </w:rPr>
        <w:t>营、创业创新论坛（讲座）等创新活动。创新性开展科普工作，举办科普进步月、科普嘉年华、科普活动周、科普讲解大赛等科普教育活动。完善科普基础设施，推进科普场馆、科普基地等科普场所建设。依托</w:t>
      </w:r>
      <w:r>
        <w:rPr>
          <w:rFonts w:hint="eastAsia"/>
        </w:rPr>
        <w:t>“互联网</w:t>
      </w:r>
      <w:r>
        <w:t>+</w:t>
      </w:r>
      <w:r>
        <w:rPr>
          <w:rFonts w:hint="eastAsia"/>
        </w:rPr>
        <w:t>”</w:t>
      </w:r>
      <w:r>
        <w:rPr>
          <w:rFonts w:hint="eastAsia"/>
        </w:rPr>
        <w:t>等新媒体模式，引导支持文艺工作者运用多种艺术创新形式讲好科技故事，提升科技元素在文化创作和宣传中的影响力。</w:t>
      </w:r>
      <w:bookmarkStart w:id="152" w:name="_Toc89101531"/>
    </w:p>
    <w:p w:rsidR="00B60A83" w:rsidRDefault="00086BAB">
      <w:pPr>
        <w:pStyle w:val="-"/>
        <w:spacing w:before="312" w:after="312" w:line="600" w:lineRule="exact"/>
        <w:jc w:val="center"/>
        <w:rPr>
          <w:rFonts w:eastAsia="方正小标宋简体"/>
          <w:sz w:val="36"/>
          <w:szCs w:val="36"/>
        </w:rPr>
      </w:pPr>
      <w:r>
        <w:rPr>
          <w:rFonts w:eastAsia="方正小标宋简体" w:hint="eastAsia"/>
          <w:sz w:val="36"/>
          <w:szCs w:val="36"/>
        </w:rPr>
        <w:t>第四篇强化规划实施保障</w:t>
      </w:r>
      <w:bookmarkEnd w:id="152"/>
    </w:p>
    <w:p w:rsidR="00B60A83" w:rsidRDefault="00086BAB">
      <w:pPr>
        <w:pStyle w:val="-"/>
        <w:spacing w:beforeLines="50" w:before="156" w:afterLines="50" w:after="156" w:line="600" w:lineRule="exact"/>
        <w:jc w:val="center"/>
        <w:rPr>
          <w:spacing w:val="-20"/>
          <w:szCs w:val="32"/>
        </w:rPr>
      </w:pPr>
      <w:bookmarkStart w:id="153" w:name="_Toc89101532"/>
      <w:r>
        <w:rPr>
          <w:rFonts w:hint="eastAsia"/>
          <w:spacing w:val="-20"/>
          <w:szCs w:val="32"/>
        </w:rPr>
        <w:t>第十二章强化党对科技创新的全面领导，夯实科技事业的政治保障</w:t>
      </w:r>
      <w:bookmarkEnd w:id="153"/>
    </w:p>
    <w:p w:rsidR="00B60A83" w:rsidRDefault="00086BAB">
      <w:pPr>
        <w:pStyle w:val="afe"/>
        <w:spacing w:line="580" w:lineRule="exact"/>
        <w:ind w:firstLine="640"/>
      </w:pPr>
      <w:r>
        <w:rPr>
          <w:rFonts w:hint="eastAsia"/>
        </w:rPr>
        <w:t>发挥</w:t>
      </w:r>
      <w:proofErr w:type="gramStart"/>
      <w:r>
        <w:rPr>
          <w:rFonts w:hint="eastAsia"/>
        </w:rPr>
        <w:t>党全面</w:t>
      </w:r>
      <w:proofErr w:type="gramEnd"/>
      <w:r>
        <w:rPr>
          <w:rFonts w:hint="eastAsia"/>
        </w:rPr>
        <w:t>领导科技工作的政治优势，统筹谋划，加强管理，切实增强责任感和紧迫感，确保科技工作始终沿着正确的方向发展。</w:t>
      </w:r>
    </w:p>
    <w:p w:rsidR="00B60A83" w:rsidRDefault="00086BAB">
      <w:pPr>
        <w:pStyle w:val="-0"/>
        <w:spacing w:before="0" w:line="580" w:lineRule="exact"/>
        <w:ind w:firstLine="640"/>
        <w:rPr>
          <w:rFonts w:eastAsia="黑体" w:cs="黑体"/>
          <w:b w:val="0"/>
          <w:kern w:val="2"/>
          <w:szCs w:val="22"/>
        </w:rPr>
      </w:pPr>
      <w:bookmarkStart w:id="154" w:name="_Toc89101533"/>
      <w:r>
        <w:rPr>
          <w:rFonts w:eastAsia="黑体" w:cs="黑体" w:hint="eastAsia"/>
          <w:b w:val="0"/>
          <w:kern w:val="2"/>
          <w:szCs w:val="22"/>
        </w:rPr>
        <w:t>一、完善党管科技的管理体制</w:t>
      </w:r>
      <w:bookmarkEnd w:id="154"/>
    </w:p>
    <w:p w:rsidR="00B60A83" w:rsidRDefault="00086BAB">
      <w:pPr>
        <w:pStyle w:val="afe"/>
        <w:spacing w:line="580" w:lineRule="exact"/>
        <w:ind w:firstLine="640"/>
      </w:pPr>
      <w:r>
        <w:rPr>
          <w:rFonts w:hint="eastAsia"/>
        </w:rPr>
        <w:t>发挥党的全面领导的政治优势，把“两个确立”融入到科技事业中，牢固树立“四个意识”、坚定“四个自信”、做到“两个维护”，确保科技工作始终沿着正确的方向发展。将创新驱动</w:t>
      </w:r>
      <w:r>
        <w:rPr>
          <w:rFonts w:hint="eastAsia"/>
        </w:rPr>
        <w:lastRenderedPageBreak/>
        <w:t>工作纳入各级领导班子重要议事日程，推动科技创新工程成为各级党委部门的“一把手工程”。</w:t>
      </w:r>
      <w:proofErr w:type="gramStart"/>
      <w:r>
        <w:rPr>
          <w:rFonts w:hint="eastAsia"/>
        </w:rPr>
        <w:t>优化党</w:t>
      </w:r>
      <w:proofErr w:type="gramEnd"/>
      <w:r>
        <w:rPr>
          <w:rFonts w:hint="eastAsia"/>
        </w:rPr>
        <w:t>管科技队伍工作机制，构建有利于人才成长的良好环境、完善</w:t>
      </w:r>
      <w:r>
        <w:rPr>
          <w:rFonts w:hint="eastAsia"/>
        </w:rPr>
        <w:t>有利于激发创新活力的激励保障机制、强化有利于促进潜心致</w:t>
      </w:r>
      <w:proofErr w:type="gramStart"/>
      <w:r>
        <w:rPr>
          <w:rFonts w:hint="eastAsia"/>
        </w:rPr>
        <w:t>研</w:t>
      </w:r>
      <w:proofErr w:type="gramEnd"/>
      <w:r>
        <w:rPr>
          <w:rFonts w:hint="eastAsia"/>
        </w:rPr>
        <w:t>的科研作风，构建一支忠诚、干净、担当的具有强大战斗力的科技创新队伍。完善科研诚信机制，建立求真务实、鼓励创新、宽容失败的科研评价制度，营造风清气正的科研创新生态。</w:t>
      </w:r>
    </w:p>
    <w:p w:rsidR="00B60A83" w:rsidRDefault="00086BAB">
      <w:pPr>
        <w:pStyle w:val="-0"/>
        <w:spacing w:before="0" w:line="580" w:lineRule="exact"/>
        <w:ind w:firstLine="640"/>
        <w:rPr>
          <w:rFonts w:eastAsia="黑体" w:cs="黑体"/>
          <w:b w:val="0"/>
          <w:kern w:val="2"/>
          <w:szCs w:val="22"/>
        </w:rPr>
      </w:pPr>
      <w:bookmarkStart w:id="155" w:name="_Toc89101534"/>
      <w:r>
        <w:rPr>
          <w:rFonts w:eastAsia="黑体" w:cs="黑体" w:hint="eastAsia"/>
          <w:b w:val="0"/>
          <w:kern w:val="2"/>
          <w:szCs w:val="22"/>
        </w:rPr>
        <w:t>二、构建党建工作大格局</w:t>
      </w:r>
      <w:bookmarkEnd w:id="155"/>
    </w:p>
    <w:p w:rsidR="00B60A83" w:rsidRDefault="00086BAB">
      <w:pPr>
        <w:pStyle w:val="afe"/>
        <w:spacing w:line="580" w:lineRule="exact"/>
        <w:ind w:firstLine="640"/>
      </w:pPr>
      <w:r>
        <w:rPr>
          <w:rFonts w:hint="eastAsia"/>
        </w:rPr>
        <w:t>坚持党的建设和科技重大工作同谋划、同部署、同推进、同考核，完善上下贯通、执行有力的组织体系。强化党风廉政建设，着力发挥党建工作的政治优势、思想优势和组织优势，实现对科研的全链条党风廉政监管。强化科研机构、重点创新型企业、孵化园区载体等科技创新</w:t>
      </w:r>
      <w:proofErr w:type="gramStart"/>
      <w:r>
        <w:rPr>
          <w:rFonts w:hint="eastAsia"/>
        </w:rPr>
        <w:t>主体党</w:t>
      </w:r>
      <w:proofErr w:type="gramEnd"/>
      <w:r>
        <w:rPr>
          <w:rFonts w:hint="eastAsia"/>
        </w:rPr>
        <w:t>的建设，实现党建工作</w:t>
      </w:r>
      <w:r>
        <w:rPr>
          <w:rFonts w:hint="eastAsia"/>
        </w:rPr>
        <w:t>对科技创新阵地的全覆盖。</w:t>
      </w:r>
    </w:p>
    <w:p w:rsidR="00B60A83" w:rsidRDefault="00086BAB">
      <w:pPr>
        <w:pStyle w:val="-"/>
        <w:spacing w:beforeLines="50" w:before="156" w:afterLines="50" w:after="156" w:line="580" w:lineRule="exact"/>
        <w:jc w:val="center"/>
        <w:rPr>
          <w:szCs w:val="32"/>
        </w:rPr>
      </w:pPr>
      <w:bookmarkStart w:id="156" w:name="_Toc89101535"/>
      <w:r>
        <w:rPr>
          <w:rFonts w:hint="eastAsia"/>
          <w:szCs w:val="32"/>
        </w:rPr>
        <w:t>第十三</w:t>
      </w:r>
      <w:proofErr w:type="gramStart"/>
      <w:r>
        <w:rPr>
          <w:rFonts w:hint="eastAsia"/>
          <w:szCs w:val="32"/>
        </w:rPr>
        <w:t>章加强</w:t>
      </w:r>
      <w:proofErr w:type="gramEnd"/>
      <w:r>
        <w:rPr>
          <w:rFonts w:hint="eastAsia"/>
          <w:szCs w:val="32"/>
        </w:rPr>
        <w:t>规划实施保障与评估，建立动态调整机制</w:t>
      </w:r>
      <w:bookmarkEnd w:id="156"/>
    </w:p>
    <w:p w:rsidR="00B60A83" w:rsidRDefault="00086BAB">
      <w:pPr>
        <w:pStyle w:val="afe"/>
        <w:spacing w:line="580" w:lineRule="exact"/>
        <w:ind w:firstLine="640"/>
      </w:pPr>
      <w:r>
        <w:rPr>
          <w:rFonts w:hint="eastAsia"/>
        </w:rPr>
        <w:t>完善科技工作协调推进机制，建立科技创新政策体系，定期开展规划的监测评估工作，建立动态考核和评估机制，为规划的动态调整提供依据。</w:t>
      </w:r>
    </w:p>
    <w:p w:rsidR="00B60A83" w:rsidRDefault="00086BAB">
      <w:pPr>
        <w:pStyle w:val="-0"/>
        <w:spacing w:before="0" w:line="580" w:lineRule="exact"/>
        <w:ind w:firstLine="640"/>
        <w:rPr>
          <w:rFonts w:eastAsia="黑体" w:cs="黑体"/>
          <w:b w:val="0"/>
          <w:kern w:val="2"/>
          <w:szCs w:val="22"/>
        </w:rPr>
      </w:pPr>
      <w:bookmarkStart w:id="157" w:name="_Toc89101536"/>
      <w:r>
        <w:rPr>
          <w:rFonts w:eastAsia="黑体" w:cs="黑体" w:hint="eastAsia"/>
          <w:b w:val="0"/>
          <w:kern w:val="2"/>
          <w:szCs w:val="22"/>
        </w:rPr>
        <w:t>一、完善科技创新政策保障</w:t>
      </w:r>
      <w:bookmarkEnd w:id="157"/>
    </w:p>
    <w:p w:rsidR="00B60A83" w:rsidRDefault="00086BAB">
      <w:pPr>
        <w:pStyle w:val="afe"/>
        <w:spacing w:line="580" w:lineRule="exact"/>
        <w:ind w:firstLine="640"/>
      </w:pPr>
      <w:r>
        <w:rPr>
          <w:rFonts w:hint="eastAsia"/>
        </w:rPr>
        <w:t>完善财政科技投入机制，构建多元化的科技投入体系，引导社会资本加大科技创新投入力度，推动市级国有企业加大对科技</w:t>
      </w:r>
      <w:r>
        <w:rPr>
          <w:rFonts w:hint="eastAsia"/>
        </w:rPr>
        <w:lastRenderedPageBreak/>
        <w:t>创新与科技成果转化支持力度。提升科技创新政策环境，开展科技创新政策对标行动，探索建立创新绩效定期监测评价与重大科技政策实施绩效评估制度，完善科技政策调整迭代优化机制。健全科研</w:t>
      </w:r>
      <w:r>
        <w:rPr>
          <w:rFonts w:hint="eastAsia"/>
        </w:rPr>
        <w:t>活动失败宽容机制，推动完善科技创新工作纠错容错制度，建立科技创新尽职免责制度。</w:t>
      </w:r>
    </w:p>
    <w:p w:rsidR="00B60A83" w:rsidRDefault="00086BAB">
      <w:pPr>
        <w:pStyle w:val="-0"/>
        <w:spacing w:before="0" w:line="580" w:lineRule="exact"/>
        <w:ind w:firstLine="640"/>
        <w:rPr>
          <w:rFonts w:eastAsia="黑体" w:cs="黑体"/>
          <w:b w:val="0"/>
          <w:kern w:val="2"/>
          <w:szCs w:val="22"/>
        </w:rPr>
      </w:pPr>
      <w:bookmarkStart w:id="158" w:name="_Toc89101537"/>
      <w:r>
        <w:rPr>
          <w:rFonts w:eastAsia="黑体" w:cs="黑体" w:hint="eastAsia"/>
          <w:b w:val="0"/>
          <w:kern w:val="2"/>
          <w:szCs w:val="22"/>
        </w:rPr>
        <w:t>二、强化规划落地实施</w:t>
      </w:r>
      <w:bookmarkEnd w:id="158"/>
    </w:p>
    <w:p w:rsidR="00B60A83" w:rsidRDefault="00086BAB">
      <w:pPr>
        <w:spacing w:line="580" w:lineRule="exact"/>
        <w:ind w:firstLine="640"/>
        <w:rPr>
          <w:rFonts w:ascii="Times New Roman" w:hAnsi="Times New Roman"/>
        </w:rPr>
      </w:pPr>
      <w:r>
        <w:rPr>
          <w:rFonts w:ascii="Times New Roman" w:hAnsi="Times New Roman" w:hint="eastAsia"/>
        </w:rPr>
        <w:t>充分发挥市全面深化改革加快实施创新驱动发展战略领导小组统筹协调作用，建立科技工作协调推进机制，协同推进规划各项任务落实。增强规划对科技任务布局和资源配置的引领作用，构建规划、任务一体化有效衔接机制。加强年度计划和规划部署的有机衔接，将主要指标和任务纳入各级各部门年度工作重点，强化规划对年度计划和重点任务、重点工程、重大项目的统筹指导，确保各项任务顺利实施。指导各镇</w:t>
      </w:r>
      <w:proofErr w:type="gramStart"/>
      <w:r>
        <w:rPr>
          <w:rFonts w:ascii="Times New Roman" w:hAnsi="Times New Roman" w:hint="eastAsia"/>
        </w:rPr>
        <w:t>街根据</w:t>
      </w:r>
      <w:proofErr w:type="gramEnd"/>
      <w:r>
        <w:rPr>
          <w:rFonts w:ascii="Times New Roman" w:hAnsi="Times New Roman" w:hint="eastAsia"/>
        </w:rPr>
        <w:t>本规划做好工作衔接。</w:t>
      </w:r>
    </w:p>
    <w:p w:rsidR="00B60A83" w:rsidRDefault="00086BAB">
      <w:pPr>
        <w:pStyle w:val="-0"/>
        <w:spacing w:before="0" w:line="580" w:lineRule="exact"/>
        <w:ind w:firstLine="640"/>
        <w:rPr>
          <w:rFonts w:eastAsia="黑体" w:cs="黑体"/>
          <w:b w:val="0"/>
          <w:kern w:val="2"/>
          <w:szCs w:val="22"/>
        </w:rPr>
      </w:pPr>
      <w:bookmarkStart w:id="159" w:name="_Toc89101538"/>
      <w:r>
        <w:rPr>
          <w:rFonts w:eastAsia="黑体" w:cs="黑体" w:hint="eastAsia"/>
          <w:b w:val="0"/>
          <w:kern w:val="2"/>
          <w:szCs w:val="22"/>
        </w:rPr>
        <w:t>三、建立规划监测</w:t>
      </w:r>
      <w:r>
        <w:rPr>
          <w:rFonts w:eastAsia="黑体" w:cs="黑体" w:hint="eastAsia"/>
          <w:b w:val="0"/>
          <w:kern w:val="2"/>
          <w:szCs w:val="22"/>
        </w:rPr>
        <w:t>、评估与动态调整机制</w:t>
      </w:r>
      <w:bookmarkEnd w:id="159"/>
    </w:p>
    <w:p w:rsidR="00B60A83" w:rsidRDefault="00086BAB">
      <w:pPr>
        <w:pStyle w:val="afe"/>
        <w:spacing w:line="580" w:lineRule="exact"/>
        <w:ind w:firstLine="640"/>
      </w:pPr>
      <w:r>
        <w:rPr>
          <w:rFonts w:hint="eastAsia"/>
        </w:rPr>
        <w:t>加强规划实施动态评估和调整，对规划指标、政策措施和重大项目实施情况进行跟踪监测、动态管理，提高规划实施效果。健全</w:t>
      </w:r>
      <w:proofErr w:type="gramStart"/>
      <w:r>
        <w:rPr>
          <w:rFonts w:hint="eastAsia"/>
        </w:rPr>
        <w:t>规划全</w:t>
      </w:r>
      <w:proofErr w:type="gramEnd"/>
      <w:r>
        <w:rPr>
          <w:rFonts w:hint="eastAsia"/>
        </w:rPr>
        <w:t>过程监测评估制度，细化落实规划目标，根据监测评估结果及时对规划指标和重点任务进行调整和修订，加强协调配合，保障规划有效实施。</w:t>
      </w:r>
    </w:p>
    <w:p w:rsidR="00B60A83" w:rsidRDefault="00B60A83">
      <w:pPr>
        <w:pStyle w:val="afe"/>
        <w:spacing w:line="580" w:lineRule="exact"/>
        <w:ind w:firstLine="640"/>
      </w:pPr>
    </w:p>
    <w:p w:rsidR="00B60A83" w:rsidRDefault="00B60A83">
      <w:pPr>
        <w:pStyle w:val="afe"/>
        <w:spacing w:line="580" w:lineRule="exact"/>
        <w:ind w:firstLine="640"/>
      </w:pPr>
    </w:p>
    <w:p w:rsidR="00B60A83" w:rsidRDefault="00B60A83">
      <w:pPr>
        <w:pStyle w:val="afe"/>
        <w:spacing w:line="580" w:lineRule="exact"/>
        <w:ind w:firstLine="640"/>
      </w:pPr>
    </w:p>
    <w:p w:rsidR="00B60A83" w:rsidRDefault="00B60A83">
      <w:pPr>
        <w:pStyle w:val="afe"/>
        <w:spacing w:line="580" w:lineRule="exact"/>
        <w:ind w:firstLine="640"/>
      </w:pPr>
    </w:p>
    <w:p w:rsidR="00B60A83" w:rsidRDefault="00B60A83">
      <w:pPr>
        <w:spacing w:line="540" w:lineRule="exact"/>
        <w:ind w:firstLineChars="450" w:firstLine="1440"/>
        <w:rPr>
          <w:szCs w:val="32"/>
        </w:rPr>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rsidP="00771479">
      <w:pPr>
        <w:pStyle w:val="afe"/>
        <w:spacing w:line="580" w:lineRule="exact"/>
        <w:ind w:firstLineChars="0" w:firstLine="0"/>
      </w:pPr>
    </w:p>
    <w:p w:rsidR="00B60A83" w:rsidRDefault="00B60A83">
      <w:pPr>
        <w:pStyle w:val="afe"/>
        <w:spacing w:line="580" w:lineRule="exact"/>
        <w:ind w:firstLineChars="0" w:firstLine="0"/>
        <w:sectPr w:rsidR="00B60A83">
          <w:footerReference w:type="default" r:id="rId14"/>
          <w:pgSz w:w="11906" w:h="16838"/>
          <w:pgMar w:top="2041" w:right="1531" w:bottom="2041" w:left="1531" w:header="851" w:footer="992" w:gutter="0"/>
          <w:pgNumType w:start="1"/>
          <w:cols w:space="425"/>
          <w:docGrid w:type="lines" w:linePitch="312"/>
        </w:sectPr>
      </w:pPr>
    </w:p>
    <w:p w:rsidR="00B60A83" w:rsidRDefault="00B60A83" w:rsidP="00771479">
      <w:pPr>
        <w:pStyle w:val="a8"/>
        <w:snapToGrid w:val="0"/>
        <w:spacing w:beforeLines="50" w:before="156" w:afterLines="50" w:after="156" w:line="580" w:lineRule="exact"/>
        <w:ind w:rightChars="100" w:right="320" w:firstLineChars="0" w:firstLine="0"/>
      </w:pPr>
    </w:p>
    <w:sectPr w:rsidR="00B60A83">
      <w:footerReference w:type="default" r:id="rId15"/>
      <w:pgSz w:w="11906" w:h="16838"/>
      <w:pgMar w:top="2041" w:right="1531" w:bottom="2041"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BAB" w:rsidRDefault="00086BAB">
      <w:pPr>
        <w:ind w:firstLine="640"/>
      </w:pPr>
      <w:r>
        <w:separator/>
      </w:r>
    </w:p>
  </w:endnote>
  <w:endnote w:type="continuationSeparator" w:id="0">
    <w:p w:rsidR="00086BAB" w:rsidRDefault="00086BA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NEU-BZ-S92">
    <w:altName w:val="宋体"/>
    <w:panose1 w:val="02020503000000020003"/>
    <w:charset w:val="86"/>
    <w:family w:val="roman"/>
    <w:pitch w:val="default"/>
    <w:sig w:usb0="00000000" w:usb1="00000000" w:usb2="05000016" w:usb3="00000000" w:csb0="003E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B60A83">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B60A83">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B60A83">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B60A83">
    <w:pPr>
      <w:pStyle w:val="ae"/>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086BAB">
    <w:pPr>
      <w:pStyle w:val="ae"/>
      <w:ind w:firstLine="360"/>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33</w:t>
    </w:r>
    <w:r>
      <w:rPr>
        <w:rFonts w:ascii="Times New Roman" w:hAnsi="Times New Roman" w:cs="Times New Roman"/>
      </w:rPr>
      <w:fldChar w:fldCharType="end"/>
    </w:r>
  </w:p>
  <w:p w:rsidR="00B60A83" w:rsidRDefault="00B60A83">
    <w:pPr>
      <w:pStyle w:val="ae"/>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19360"/>
    </w:sdtPr>
    <w:sdtEndPr/>
    <w:sdtContent>
      <w:p w:rsidR="00B60A83" w:rsidRDefault="00086BAB">
        <w:pPr>
          <w:pStyle w:val="ae"/>
          <w:ind w:firstLine="360"/>
          <w:jc w:val="center"/>
        </w:pPr>
      </w:p>
    </w:sdtContent>
  </w:sdt>
  <w:p w:rsidR="00B60A83" w:rsidRDefault="00B60A83">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BAB" w:rsidRDefault="00086BAB">
      <w:pPr>
        <w:ind w:firstLine="640"/>
      </w:pPr>
      <w:r>
        <w:separator/>
      </w:r>
    </w:p>
  </w:footnote>
  <w:footnote w:type="continuationSeparator" w:id="0">
    <w:p w:rsidR="00086BAB" w:rsidRDefault="00086BA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B60A83">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B60A83" w:rsidP="00771479">
    <w:pPr>
      <w:pStyle w:val="af0"/>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83" w:rsidRDefault="00B60A83">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D95"/>
    <w:rsid w:val="83FFA4F0"/>
    <w:rsid w:val="8F7940E0"/>
    <w:rsid w:val="97BDE1FE"/>
    <w:rsid w:val="97BFCFEA"/>
    <w:rsid w:val="97FF0DEC"/>
    <w:rsid w:val="9BCE3D05"/>
    <w:rsid w:val="9F4F322F"/>
    <w:rsid w:val="9F7F2ACE"/>
    <w:rsid w:val="9FC7E5EF"/>
    <w:rsid w:val="A64584C0"/>
    <w:rsid w:val="A6EF79F5"/>
    <w:rsid w:val="ABF60C69"/>
    <w:rsid w:val="ABFBF26B"/>
    <w:rsid w:val="ADFFA67C"/>
    <w:rsid w:val="AEF35DA2"/>
    <w:rsid w:val="AFFFEAAF"/>
    <w:rsid w:val="B67ABC86"/>
    <w:rsid w:val="B6BFA8F1"/>
    <w:rsid w:val="B6F9A746"/>
    <w:rsid w:val="B7CBB764"/>
    <w:rsid w:val="BB2FF63A"/>
    <w:rsid w:val="BBA990ED"/>
    <w:rsid w:val="BBEAFFBC"/>
    <w:rsid w:val="BCEFDC3E"/>
    <w:rsid w:val="BDE712A6"/>
    <w:rsid w:val="BDEBAB68"/>
    <w:rsid w:val="BDECFF7B"/>
    <w:rsid w:val="BDFDA62D"/>
    <w:rsid w:val="BED56676"/>
    <w:rsid w:val="BEDF14CC"/>
    <w:rsid w:val="BF5FFB37"/>
    <w:rsid w:val="BF5FFE0F"/>
    <w:rsid w:val="BF9B14DA"/>
    <w:rsid w:val="BFDEFFAF"/>
    <w:rsid w:val="BFEB4FC6"/>
    <w:rsid w:val="BFFF33BB"/>
    <w:rsid w:val="C3D760D4"/>
    <w:rsid w:val="CD7C5459"/>
    <w:rsid w:val="CFFE305D"/>
    <w:rsid w:val="D2E7CE57"/>
    <w:rsid w:val="D35F66E7"/>
    <w:rsid w:val="D57B3D68"/>
    <w:rsid w:val="D5BF6A82"/>
    <w:rsid w:val="D5DFE3E5"/>
    <w:rsid w:val="D5EFD247"/>
    <w:rsid w:val="D72FA002"/>
    <w:rsid w:val="D7CD0704"/>
    <w:rsid w:val="D7FE27D2"/>
    <w:rsid w:val="D9CBB540"/>
    <w:rsid w:val="DDEE46C4"/>
    <w:rsid w:val="DE4F5F51"/>
    <w:rsid w:val="DEB3DC15"/>
    <w:rsid w:val="DEFEE6E5"/>
    <w:rsid w:val="DF89FE43"/>
    <w:rsid w:val="DFD7DEDF"/>
    <w:rsid w:val="DFF33012"/>
    <w:rsid w:val="DFF9D3EE"/>
    <w:rsid w:val="E2BB8C76"/>
    <w:rsid w:val="E2FE0AF9"/>
    <w:rsid w:val="E57F704F"/>
    <w:rsid w:val="E67F74D0"/>
    <w:rsid w:val="E6FEA84A"/>
    <w:rsid w:val="E77A6BB3"/>
    <w:rsid w:val="EAB73826"/>
    <w:rsid w:val="EDDB2992"/>
    <w:rsid w:val="EDFBAE8E"/>
    <w:rsid w:val="EE74CEFA"/>
    <w:rsid w:val="EEBF9793"/>
    <w:rsid w:val="EEDFD681"/>
    <w:rsid w:val="EEEF37D2"/>
    <w:rsid w:val="EEF6561A"/>
    <w:rsid w:val="EF1B4583"/>
    <w:rsid w:val="EF5C3B09"/>
    <w:rsid w:val="EF7BB5EA"/>
    <w:rsid w:val="EF7D422E"/>
    <w:rsid w:val="EF7DE1F8"/>
    <w:rsid w:val="EF7F3384"/>
    <w:rsid w:val="EFDDAC96"/>
    <w:rsid w:val="EFF599E5"/>
    <w:rsid w:val="EFF7C093"/>
    <w:rsid w:val="EFF9CCB9"/>
    <w:rsid w:val="F11F159D"/>
    <w:rsid w:val="F21FB48A"/>
    <w:rsid w:val="F3777086"/>
    <w:rsid w:val="F56FC441"/>
    <w:rsid w:val="F57FA6A6"/>
    <w:rsid w:val="F6D76775"/>
    <w:rsid w:val="F71AAC0A"/>
    <w:rsid w:val="F72F2976"/>
    <w:rsid w:val="F75B07AF"/>
    <w:rsid w:val="F7777C78"/>
    <w:rsid w:val="F7BDE64F"/>
    <w:rsid w:val="F7BE7FB4"/>
    <w:rsid w:val="F7CF1326"/>
    <w:rsid w:val="F7DF59F8"/>
    <w:rsid w:val="F7DFE88A"/>
    <w:rsid w:val="F7EFBC66"/>
    <w:rsid w:val="F91CA1DB"/>
    <w:rsid w:val="F9464757"/>
    <w:rsid w:val="F9FF0272"/>
    <w:rsid w:val="FAF9A447"/>
    <w:rsid w:val="FB6B46A4"/>
    <w:rsid w:val="FB6F4A1C"/>
    <w:rsid w:val="FB796470"/>
    <w:rsid w:val="FB7E557A"/>
    <w:rsid w:val="FB7F96EC"/>
    <w:rsid w:val="FB9BFD5F"/>
    <w:rsid w:val="FBDF0EC4"/>
    <w:rsid w:val="FBE2032D"/>
    <w:rsid w:val="FBFB32FD"/>
    <w:rsid w:val="FBFB46A8"/>
    <w:rsid w:val="FBFF3E02"/>
    <w:rsid w:val="FCE8810A"/>
    <w:rsid w:val="FCF74D9B"/>
    <w:rsid w:val="FCFD4FEC"/>
    <w:rsid w:val="FD2D61D7"/>
    <w:rsid w:val="FD35FD92"/>
    <w:rsid w:val="FD7BB858"/>
    <w:rsid w:val="FD7DA801"/>
    <w:rsid w:val="FDBD3333"/>
    <w:rsid w:val="FDBEEA2C"/>
    <w:rsid w:val="FDF5C714"/>
    <w:rsid w:val="FDF7126C"/>
    <w:rsid w:val="FDFEC416"/>
    <w:rsid w:val="FDFFD076"/>
    <w:rsid w:val="FEBDFF07"/>
    <w:rsid w:val="FEDC8A66"/>
    <w:rsid w:val="FEF366F0"/>
    <w:rsid w:val="FEF59C00"/>
    <w:rsid w:val="FF0F8CB0"/>
    <w:rsid w:val="FF1B5918"/>
    <w:rsid w:val="FF3C11F4"/>
    <w:rsid w:val="FF3DCB38"/>
    <w:rsid w:val="FF3FE48B"/>
    <w:rsid w:val="FF5D8DD7"/>
    <w:rsid w:val="FF5F7C28"/>
    <w:rsid w:val="FF65C4ED"/>
    <w:rsid w:val="FF72DC4B"/>
    <w:rsid w:val="FF7D9573"/>
    <w:rsid w:val="FF7E01FA"/>
    <w:rsid w:val="FF7FD19B"/>
    <w:rsid w:val="FFB760E4"/>
    <w:rsid w:val="FFB797AB"/>
    <w:rsid w:val="FFD3174A"/>
    <w:rsid w:val="FFEC8261"/>
    <w:rsid w:val="FFED05D9"/>
    <w:rsid w:val="FFEF35F9"/>
    <w:rsid w:val="FFF17819"/>
    <w:rsid w:val="FFF658C6"/>
    <w:rsid w:val="FFFB4BD3"/>
    <w:rsid w:val="FFFC8ABE"/>
    <w:rsid w:val="FFFE60D5"/>
    <w:rsid w:val="FFFEEA3D"/>
    <w:rsid w:val="FFFF305B"/>
    <w:rsid w:val="FFFF7205"/>
    <w:rsid w:val="FFFF8A44"/>
    <w:rsid w:val="00000077"/>
    <w:rsid w:val="0000008F"/>
    <w:rsid w:val="0000034E"/>
    <w:rsid w:val="000008E7"/>
    <w:rsid w:val="000012DE"/>
    <w:rsid w:val="00001858"/>
    <w:rsid w:val="00001A91"/>
    <w:rsid w:val="0000392F"/>
    <w:rsid w:val="00003A28"/>
    <w:rsid w:val="000047FD"/>
    <w:rsid w:val="000058D6"/>
    <w:rsid w:val="000061AB"/>
    <w:rsid w:val="000067CC"/>
    <w:rsid w:val="00006A96"/>
    <w:rsid w:val="00006B5D"/>
    <w:rsid w:val="000070E3"/>
    <w:rsid w:val="00007CFF"/>
    <w:rsid w:val="00010262"/>
    <w:rsid w:val="000106E5"/>
    <w:rsid w:val="0001080D"/>
    <w:rsid w:val="00010DCD"/>
    <w:rsid w:val="000110AE"/>
    <w:rsid w:val="0001234E"/>
    <w:rsid w:val="000127F7"/>
    <w:rsid w:val="000128FF"/>
    <w:rsid w:val="00013429"/>
    <w:rsid w:val="000136FF"/>
    <w:rsid w:val="00013DCE"/>
    <w:rsid w:val="000143F6"/>
    <w:rsid w:val="00014478"/>
    <w:rsid w:val="0001451E"/>
    <w:rsid w:val="00014AD2"/>
    <w:rsid w:val="00014C55"/>
    <w:rsid w:val="00014D03"/>
    <w:rsid w:val="00015109"/>
    <w:rsid w:val="00015940"/>
    <w:rsid w:val="000160AD"/>
    <w:rsid w:val="00016570"/>
    <w:rsid w:val="00016622"/>
    <w:rsid w:val="00016D42"/>
    <w:rsid w:val="000177E7"/>
    <w:rsid w:val="00017BA2"/>
    <w:rsid w:val="00017DC1"/>
    <w:rsid w:val="00020012"/>
    <w:rsid w:val="000205AA"/>
    <w:rsid w:val="00020AD2"/>
    <w:rsid w:val="00020CAD"/>
    <w:rsid w:val="0002143B"/>
    <w:rsid w:val="00023209"/>
    <w:rsid w:val="00023E8F"/>
    <w:rsid w:val="000240CA"/>
    <w:rsid w:val="000258E2"/>
    <w:rsid w:val="00025A99"/>
    <w:rsid w:val="00025EFA"/>
    <w:rsid w:val="000273DD"/>
    <w:rsid w:val="00027501"/>
    <w:rsid w:val="000279BA"/>
    <w:rsid w:val="00027AB2"/>
    <w:rsid w:val="000303C5"/>
    <w:rsid w:val="00030424"/>
    <w:rsid w:val="00030428"/>
    <w:rsid w:val="000307DE"/>
    <w:rsid w:val="000309C4"/>
    <w:rsid w:val="00030A1E"/>
    <w:rsid w:val="00031190"/>
    <w:rsid w:val="00031AE3"/>
    <w:rsid w:val="00031BD1"/>
    <w:rsid w:val="000320B5"/>
    <w:rsid w:val="00033183"/>
    <w:rsid w:val="00033205"/>
    <w:rsid w:val="0003331A"/>
    <w:rsid w:val="0003367F"/>
    <w:rsid w:val="0003384D"/>
    <w:rsid w:val="0003558B"/>
    <w:rsid w:val="000359F8"/>
    <w:rsid w:val="00035E77"/>
    <w:rsid w:val="00035ECE"/>
    <w:rsid w:val="00035EE6"/>
    <w:rsid w:val="0003621F"/>
    <w:rsid w:val="00036B72"/>
    <w:rsid w:val="00036B7D"/>
    <w:rsid w:val="00037235"/>
    <w:rsid w:val="0003758D"/>
    <w:rsid w:val="00037B26"/>
    <w:rsid w:val="00041713"/>
    <w:rsid w:val="000429E3"/>
    <w:rsid w:val="00043568"/>
    <w:rsid w:val="000435E3"/>
    <w:rsid w:val="00043CDB"/>
    <w:rsid w:val="000440A7"/>
    <w:rsid w:val="000442F1"/>
    <w:rsid w:val="0004646F"/>
    <w:rsid w:val="000467EC"/>
    <w:rsid w:val="00046C79"/>
    <w:rsid w:val="00046EF8"/>
    <w:rsid w:val="0004719D"/>
    <w:rsid w:val="00047681"/>
    <w:rsid w:val="0004791F"/>
    <w:rsid w:val="00047A57"/>
    <w:rsid w:val="00047F38"/>
    <w:rsid w:val="0005064F"/>
    <w:rsid w:val="00051BB0"/>
    <w:rsid w:val="00051EAB"/>
    <w:rsid w:val="00052AF5"/>
    <w:rsid w:val="00052C3D"/>
    <w:rsid w:val="000531C5"/>
    <w:rsid w:val="00053547"/>
    <w:rsid w:val="00053670"/>
    <w:rsid w:val="000537F2"/>
    <w:rsid w:val="00053811"/>
    <w:rsid w:val="00053873"/>
    <w:rsid w:val="00053BBE"/>
    <w:rsid w:val="00054139"/>
    <w:rsid w:val="00054454"/>
    <w:rsid w:val="00054505"/>
    <w:rsid w:val="000546AC"/>
    <w:rsid w:val="000549EA"/>
    <w:rsid w:val="00054E78"/>
    <w:rsid w:val="000551E9"/>
    <w:rsid w:val="00055223"/>
    <w:rsid w:val="00055320"/>
    <w:rsid w:val="00055425"/>
    <w:rsid w:val="00055636"/>
    <w:rsid w:val="000563A2"/>
    <w:rsid w:val="000565BD"/>
    <w:rsid w:val="00056A41"/>
    <w:rsid w:val="00056DEE"/>
    <w:rsid w:val="0005707E"/>
    <w:rsid w:val="00057873"/>
    <w:rsid w:val="0006046B"/>
    <w:rsid w:val="00060686"/>
    <w:rsid w:val="00061316"/>
    <w:rsid w:val="000615ED"/>
    <w:rsid w:val="000626D5"/>
    <w:rsid w:val="00062C2F"/>
    <w:rsid w:val="00062ED0"/>
    <w:rsid w:val="00062F09"/>
    <w:rsid w:val="000632D6"/>
    <w:rsid w:val="00063A66"/>
    <w:rsid w:val="00063D56"/>
    <w:rsid w:val="000640EF"/>
    <w:rsid w:val="00064ED4"/>
    <w:rsid w:val="00064F21"/>
    <w:rsid w:val="00065488"/>
    <w:rsid w:val="000655B9"/>
    <w:rsid w:val="00065766"/>
    <w:rsid w:val="00065864"/>
    <w:rsid w:val="000658E8"/>
    <w:rsid w:val="00065CA3"/>
    <w:rsid w:val="000660D1"/>
    <w:rsid w:val="000668D7"/>
    <w:rsid w:val="000676A2"/>
    <w:rsid w:val="00067D53"/>
    <w:rsid w:val="0007073B"/>
    <w:rsid w:val="00070780"/>
    <w:rsid w:val="00070991"/>
    <w:rsid w:val="00070F4A"/>
    <w:rsid w:val="000716F9"/>
    <w:rsid w:val="00071DD7"/>
    <w:rsid w:val="00071FF7"/>
    <w:rsid w:val="00072860"/>
    <w:rsid w:val="00072F2F"/>
    <w:rsid w:val="00073301"/>
    <w:rsid w:val="00073BB4"/>
    <w:rsid w:val="0007438D"/>
    <w:rsid w:val="000745D3"/>
    <w:rsid w:val="00074831"/>
    <w:rsid w:val="00074A3C"/>
    <w:rsid w:val="00074AE9"/>
    <w:rsid w:val="0007536D"/>
    <w:rsid w:val="0007544D"/>
    <w:rsid w:val="000757DA"/>
    <w:rsid w:val="00075883"/>
    <w:rsid w:val="00076CF1"/>
    <w:rsid w:val="00076F93"/>
    <w:rsid w:val="0007791E"/>
    <w:rsid w:val="00077A9F"/>
    <w:rsid w:val="00077FB8"/>
    <w:rsid w:val="000806D6"/>
    <w:rsid w:val="000808D7"/>
    <w:rsid w:val="00081B57"/>
    <w:rsid w:val="0008244C"/>
    <w:rsid w:val="00082E97"/>
    <w:rsid w:val="000838A1"/>
    <w:rsid w:val="00083B1A"/>
    <w:rsid w:val="000840B8"/>
    <w:rsid w:val="000842ED"/>
    <w:rsid w:val="0008492B"/>
    <w:rsid w:val="0008496C"/>
    <w:rsid w:val="00084A38"/>
    <w:rsid w:val="0008573F"/>
    <w:rsid w:val="000863D1"/>
    <w:rsid w:val="00086552"/>
    <w:rsid w:val="000869EF"/>
    <w:rsid w:val="00086B57"/>
    <w:rsid w:val="00086BAB"/>
    <w:rsid w:val="00086C85"/>
    <w:rsid w:val="00086DE4"/>
    <w:rsid w:val="00086E6A"/>
    <w:rsid w:val="000870E0"/>
    <w:rsid w:val="00087196"/>
    <w:rsid w:val="00087362"/>
    <w:rsid w:val="00087477"/>
    <w:rsid w:val="00087D05"/>
    <w:rsid w:val="00087EE7"/>
    <w:rsid w:val="00092068"/>
    <w:rsid w:val="0009243B"/>
    <w:rsid w:val="00093203"/>
    <w:rsid w:val="00093719"/>
    <w:rsid w:val="0009377B"/>
    <w:rsid w:val="00094776"/>
    <w:rsid w:val="000954DB"/>
    <w:rsid w:val="000956A1"/>
    <w:rsid w:val="0009581C"/>
    <w:rsid w:val="00095A91"/>
    <w:rsid w:val="00095C0C"/>
    <w:rsid w:val="00095ECA"/>
    <w:rsid w:val="00095F55"/>
    <w:rsid w:val="000967AF"/>
    <w:rsid w:val="000968BF"/>
    <w:rsid w:val="00096F97"/>
    <w:rsid w:val="00097220"/>
    <w:rsid w:val="000973C2"/>
    <w:rsid w:val="000A033B"/>
    <w:rsid w:val="000A0670"/>
    <w:rsid w:val="000A07FA"/>
    <w:rsid w:val="000A0BAE"/>
    <w:rsid w:val="000A0C6E"/>
    <w:rsid w:val="000A0CE1"/>
    <w:rsid w:val="000A13F4"/>
    <w:rsid w:val="000A1B3D"/>
    <w:rsid w:val="000A1C14"/>
    <w:rsid w:val="000A1E41"/>
    <w:rsid w:val="000A1FB5"/>
    <w:rsid w:val="000A21D7"/>
    <w:rsid w:val="000A2A66"/>
    <w:rsid w:val="000A2B4B"/>
    <w:rsid w:val="000A3366"/>
    <w:rsid w:val="000A3A40"/>
    <w:rsid w:val="000A3E7D"/>
    <w:rsid w:val="000A4D3F"/>
    <w:rsid w:val="000A4F56"/>
    <w:rsid w:val="000A5346"/>
    <w:rsid w:val="000A558C"/>
    <w:rsid w:val="000A5641"/>
    <w:rsid w:val="000A5DC1"/>
    <w:rsid w:val="000A6A8E"/>
    <w:rsid w:val="000A6B70"/>
    <w:rsid w:val="000A6C62"/>
    <w:rsid w:val="000A7582"/>
    <w:rsid w:val="000A7723"/>
    <w:rsid w:val="000A7F2B"/>
    <w:rsid w:val="000B018F"/>
    <w:rsid w:val="000B0F80"/>
    <w:rsid w:val="000B17C5"/>
    <w:rsid w:val="000B2119"/>
    <w:rsid w:val="000B21C0"/>
    <w:rsid w:val="000B21DB"/>
    <w:rsid w:val="000B2DC6"/>
    <w:rsid w:val="000B2E76"/>
    <w:rsid w:val="000B350B"/>
    <w:rsid w:val="000B4482"/>
    <w:rsid w:val="000B4689"/>
    <w:rsid w:val="000B46A7"/>
    <w:rsid w:val="000B50AE"/>
    <w:rsid w:val="000B5470"/>
    <w:rsid w:val="000B553B"/>
    <w:rsid w:val="000B5D02"/>
    <w:rsid w:val="000B5D83"/>
    <w:rsid w:val="000B614C"/>
    <w:rsid w:val="000B621E"/>
    <w:rsid w:val="000B771F"/>
    <w:rsid w:val="000B79E3"/>
    <w:rsid w:val="000B7D02"/>
    <w:rsid w:val="000C0408"/>
    <w:rsid w:val="000C0679"/>
    <w:rsid w:val="000C0F6E"/>
    <w:rsid w:val="000C1CEF"/>
    <w:rsid w:val="000C1F9D"/>
    <w:rsid w:val="000C2286"/>
    <w:rsid w:val="000C2496"/>
    <w:rsid w:val="000C287E"/>
    <w:rsid w:val="000C2BC2"/>
    <w:rsid w:val="000C2DC7"/>
    <w:rsid w:val="000C3406"/>
    <w:rsid w:val="000C3B1C"/>
    <w:rsid w:val="000C3D05"/>
    <w:rsid w:val="000C3FFC"/>
    <w:rsid w:val="000C40CC"/>
    <w:rsid w:val="000C40F8"/>
    <w:rsid w:val="000C4276"/>
    <w:rsid w:val="000C4699"/>
    <w:rsid w:val="000C4B55"/>
    <w:rsid w:val="000C56EE"/>
    <w:rsid w:val="000C5C68"/>
    <w:rsid w:val="000C674C"/>
    <w:rsid w:val="000C6CDA"/>
    <w:rsid w:val="000C7527"/>
    <w:rsid w:val="000C7674"/>
    <w:rsid w:val="000D014F"/>
    <w:rsid w:val="000D0C06"/>
    <w:rsid w:val="000D0EE4"/>
    <w:rsid w:val="000D118B"/>
    <w:rsid w:val="000D19E9"/>
    <w:rsid w:val="000D2371"/>
    <w:rsid w:val="000D2614"/>
    <w:rsid w:val="000D2E17"/>
    <w:rsid w:val="000D33DC"/>
    <w:rsid w:val="000D381F"/>
    <w:rsid w:val="000D4A23"/>
    <w:rsid w:val="000D4CCE"/>
    <w:rsid w:val="000D508A"/>
    <w:rsid w:val="000D5739"/>
    <w:rsid w:val="000D608E"/>
    <w:rsid w:val="000D6125"/>
    <w:rsid w:val="000D6A5C"/>
    <w:rsid w:val="000D6FF9"/>
    <w:rsid w:val="000D7060"/>
    <w:rsid w:val="000D7400"/>
    <w:rsid w:val="000E0598"/>
    <w:rsid w:val="000E1001"/>
    <w:rsid w:val="000E1A9F"/>
    <w:rsid w:val="000E286F"/>
    <w:rsid w:val="000E2B40"/>
    <w:rsid w:val="000E3ABC"/>
    <w:rsid w:val="000E3CFC"/>
    <w:rsid w:val="000E3FBF"/>
    <w:rsid w:val="000E420E"/>
    <w:rsid w:val="000E4ACE"/>
    <w:rsid w:val="000E4E43"/>
    <w:rsid w:val="000E50AC"/>
    <w:rsid w:val="000E52EB"/>
    <w:rsid w:val="000E5D3D"/>
    <w:rsid w:val="000E6307"/>
    <w:rsid w:val="000E64BB"/>
    <w:rsid w:val="000E6A8E"/>
    <w:rsid w:val="000E6EB7"/>
    <w:rsid w:val="000E6F0C"/>
    <w:rsid w:val="000E7A19"/>
    <w:rsid w:val="000E7D1F"/>
    <w:rsid w:val="000F06E6"/>
    <w:rsid w:val="000F218B"/>
    <w:rsid w:val="000F26D2"/>
    <w:rsid w:val="000F409A"/>
    <w:rsid w:val="000F4501"/>
    <w:rsid w:val="000F4597"/>
    <w:rsid w:val="000F46FC"/>
    <w:rsid w:val="000F5229"/>
    <w:rsid w:val="000F5E1B"/>
    <w:rsid w:val="000F642A"/>
    <w:rsid w:val="000F7765"/>
    <w:rsid w:val="000F7A07"/>
    <w:rsid w:val="000F7C36"/>
    <w:rsid w:val="000F7CF8"/>
    <w:rsid w:val="001003D5"/>
    <w:rsid w:val="00100411"/>
    <w:rsid w:val="001014ED"/>
    <w:rsid w:val="00101B77"/>
    <w:rsid w:val="00102518"/>
    <w:rsid w:val="00102520"/>
    <w:rsid w:val="0010290E"/>
    <w:rsid w:val="00102A01"/>
    <w:rsid w:val="00103037"/>
    <w:rsid w:val="0010304F"/>
    <w:rsid w:val="00103D9F"/>
    <w:rsid w:val="001042C9"/>
    <w:rsid w:val="001043A5"/>
    <w:rsid w:val="0010459B"/>
    <w:rsid w:val="00104607"/>
    <w:rsid w:val="00104C4C"/>
    <w:rsid w:val="00104E08"/>
    <w:rsid w:val="00104FF9"/>
    <w:rsid w:val="00105110"/>
    <w:rsid w:val="0010564B"/>
    <w:rsid w:val="00105C0A"/>
    <w:rsid w:val="001065FD"/>
    <w:rsid w:val="00106AB5"/>
    <w:rsid w:val="001071C6"/>
    <w:rsid w:val="00107596"/>
    <w:rsid w:val="00110225"/>
    <w:rsid w:val="00110C4D"/>
    <w:rsid w:val="00110ECE"/>
    <w:rsid w:val="00111617"/>
    <w:rsid w:val="00111B43"/>
    <w:rsid w:val="00112270"/>
    <w:rsid w:val="00112878"/>
    <w:rsid w:val="0011290E"/>
    <w:rsid w:val="00112BE3"/>
    <w:rsid w:val="001130B5"/>
    <w:rsid w:val="00113364"/>
    <w:rsid w:val="00113466"/>
    <w:rsid w:val="00113594"/>
    <w:rsid w:val="00113606"/>
    <w:rsid w:val="0011376B"/>
    <w:rsid w:val="001145A0"/>
    <w:rsid w:val="0011467E"/>
    <w:rsid w:val="0011491A"/>
    <w:rsid w:val="00114A1E"/>
    <w:rsid w:val="00114BBD"/>
    <w:rsid w:val="00114F10"/>
    <w:rsid w:val="001150E8"/>
    <w:rsid w:val="00115252"/>
    <w:rsid w:val="00115639"/>
    <w:rsid w:val="00115996"/>
    <w:rsid w:val="00116D10"/>
    <w:rsid w:val="00117845"/>
    <w:rsid w:val="001178C4"/>
    <w:rsid w:val="00117D51"/>
    <w:rsid w:val="00117F85"/>
    <w:rsid w:val="00117FC0"/>
    <w:rsid w:val="001207BE"/>
    <w:rsid w:val="00120C20"/>
    <w:rsid w:val="00120E8B"/>
    <w:rsid w:val="0012156B"/>
    <w:rsid w:val="001215AA"/>
    <w:rsid w:val="00121BA2"/>
    <w:rsid w:val="001228E6"/>
    <w:rsid w:val="001229FD"/>
    <w:rsid w:val="0012321B"/>
    <w:rsid w:val="00123F00"/>
    <w:rsid w:val="001240B2"/>
    <w:rsid w:val="001241AF"/>
    <w:rsid w:val="00124544"/>
    <w:rsid w:val="00124C18"/>
    <w:rsid w:val="00125323"/>
    <w:rsid w:val="0012574C"/>
    <w:rsid w:val="00125FBA"/>
    <w:rsid w:val="001264D8"/>
    <w:rsid w:val="00126936"/>
    <w:rsid w:val="00126BDE"/>
    <w:rsid w:val="00127279"/>
    <w:rsid w:val="00127876"/>
    <w:rsid w:val="00127A81"/>
    <w:rsid w:val="00127C9D"/>
    <w:rsid w:val="00127D51"/>
    <w:rsid w:val="00127F0F"/>
    <w:rsid w:val="0013059F"/>
    <w:rsid w:val="0013111C"/>
    <w:rsid w:val="0013143A"/>
    <w:rsid w:val="0013166D"/>
    <w:rsid w:val="00131717"/>
    <w:rsid w:val="00131D7E"/>
    <w:rsid w:val="001321CF"/>
    <w:rsid w:val="00133340"/>
    <w:rsid w:val="0013365A"/>
    <w:rsid w:val="0013388F"/>
    <w:rsid w:val="0013442A"/>
    <w:rsid w:val="001354A7"/>
    <w:rsid w:val="00135901"/>
    <w:rsid w:val="00136294"/>
    <w:rsid w:val="001367F3"/>
    <w:rsid w:val="00136DED"/>
    <w:rsid w:val="001372AD"/>
    <w:rsid w:val="00137F8B"/>
    <w:rsid w:val="00140340"/>
    <w:rsid w:val="0014065D"/>
    <w:rsid w:val="001407F4"/>
    <w:rsid w:val="00140D2D"/>
    <w:rsid w:val="00140D58"/>
    <w:rsid w:val="00140D97"/>
    <w:rsid w:val="001410E9"/>
    <w:rsid w:val="0014111A"/>
    <w:rsid w:val="0014126A"/>
    <w:rsid w:val="0014178C"/>
    <w:rsid w:val="00141CDB"/>
    <w:rsid w:val="00141ECF"/>
    <w:rsid w:val="001422F7"/>
    <w:rsid w:val="001423A2"/>
    <w:rsid w:val="00142AFC"/>
    <w:rsid w:val="00142BEC"/>
    <w:rsid w:val="001434AA"/>
    <w:rsid w:val="00143A2C"/>
    <w:rsid w:val="00143ADB"/>
    <w:rsid w:val="00143B42"/>
    <w:rsid w:val="00144C81"/>
    <w:rsid w:val="001452F6"/>
    <w:rsid w:val="00145681"/>
    <w:rsid w:val="00146112"/>
    <w:rsid w:val="001462D1"/>
    <w:rsid w:val="001466D1"/>
    <w:rsid w:val="0014674E"/>
    <w:rsid w:val="00146975"/>
    <w:rsid w:val="00146D70"/>
    <w:rsid w:val="00147154"/>
    <w:rsid w:val="00147917"/>
    <w:rsid w:val="00147DBB"/>
    <w:rsid w:val="001506E0"/>
    <w:rsid w:val="00150CCE"/>
    <w:rsid w:val="00150CF2"/>
    <w:rsid w:val="0015141C"/>
    <w:rsid w:val="0015152B"/>
    <w:rsid w:val="0015157C"/>
    <w:rsid w:val="00151FFB"/>
    <w:rsid w:val="0015352F"/>
    <w:rsid w:val="001535BC"/>
    <w:rsid w:val="001538E5"/>
    <w:rsid w:val="001542CF"/>
    <w:rsid w:val="0015442F"/>
    <w:rsid w:val="001547B1"/>
    <w:rsid w:val="00154930"/>
    <w:rsid w:val="00154941"/>
    <w:rsid w:val="00155116"/>
    <w:rsid w:val="0015524F"/>
    <w:rsid w:val="00155DFA"/>
    <w:rsid w:val="0015614A"/>
    <w:rsid w:val="00156C83"/>
    <w:rsid w:val="001570FB"/>
    <w:rsid w:val="0015729D"/>
    <w:rsid w:val="0015772B"/>
    <w:rsid w:val="0016005B"/>
    <w:rsid w:val="00161189"/>
    <w:rsid w:val="0016133F"/>
    <w:rsid w:val="001614CF"/>
    <w:rsid w:val="00161537"/>
    <w:rsid w:val="00161DB3"/>
    <w:rsid w:val="0016222E"/>
    <w:rsid w:val="001627F9"/>
    <w:rsid w:val="00163304"/>
    <w:rsid w:val="001636E5"/>
    <w:rsid w:val="0016390C"/>
    <w:rsid w:val="00163A75"/>
    <w:rsid w:val="00163D82"/>
    <w:rsid w:val="001642BB"/>
    <w:rsid w:val="00164750"/>
    <w:rsid w:val="00164A7C"/>
    <w:rsid w:val="00164C89"/>
    <w:rsid w:val="00164F17"/>
    <w:rsid w:val="00165148"/>
    <w:rsid w:val="00165178"/>
    <w:rsid w:val="0016541F"/>
    <w:rsid w:val="00165B62"/>
    <w:rsid w:val="00165BFC"/>
    <w:rsid w:val="00165D21"/>
    <w:rsid w:val="00166189"/>
    <w:rsid w:val="0016633B"/>
    <w:rsid w:val="0016668D"/>
    <w:rsid w:val="00166AE0"/>
    <w:rsid w:val="00166D2B"/>
    <w:rsid w:val="00167044"/>
    <w:rsid w:val="001679F6"/>
    <w:rsid w:val="00167C07"/>
    <w:rsid w:val="00167C2D"/>
    <w:rsid w:val="00170D18"/>
    <w:rsid w:val="0017109D"/>
    <w:rsid w:val="0017156E"/>
    <w:rsid w:val="001716FD"/>
    <w:rsid w:val="00171DFC"/>
    <w:rsid w:val="001720AF"/>
    <w:rsid w:val="0017216F"/>
    <w:rsid w:val="0017259E"/>
    <w:rsid w:val="001725BA"/>
    <w:rsid w:val="0017305B"/>
    <w:rsid w:val="00174292"/>
    <w:rsid w:val="0017459D"/>
    <w:rsid w:val="00174EB1"/>
    <w:rsid w:val="00175426"/>
    <w:rsid w:val="00175CB8"/>
    <w:rsid w:val="00175DC1"/>
    <w:rsid w:val="00176213"/>
    <w:rsid w:val="001769BD"/>
    <w:rsid w:val="00176AEE"/>
    <w:rsid w:val="00176B79"/>
    <w:rsid w:val="00176D24"/>
    <w:rsid w:val="00176EAC"/>
    <w:rsid w:val="00177408"/>
    <w:rsid w:val="00177511"/>
    <w:rsid w:val="001778E3"/>
    <w:rsid w:val="0018014D"/>
    <w:rsid w:val="001811AD"/>
    <w:rsid w:val="00181420"/>
    <w:rsid w:val="00182349"/>
    <w:rsid w:val="00182FA6"/>
    <w:rsid w:val="00183A61"/>
    <w:rsid w:val="0018441C"/>
    <w:rsid w:val="0018442A"/>
    <w:rsid w:val="0018487B"/>
    <w:rsid w:val="00184D41"/>
    <w:rsid w:val="001855F9"/>
    <w:rsid w:val="001857B3"/>
    <w:rsid w:val="001858E9"/>
    <w:rsid w:val="001859F4"/>
    <w:rsid w:val="00185D4D"/>
    <w:rsid w:val="0018620A"/>
    <w:rsid w:val="001867CF"/>
    <w:rsid w:val="00187875"/>
    <w:rsid w:val="00187F48"/>
    <w:rsid w:val="00190FD4"/>
    <w:rsid w:val="00191551"/>
    <w:rsid w:val="0019161F"/>
    <w:rsid w:val="00191970"/>
    <w:rsid w:val="0019201E"/>
    <w:rsid w:val="00192510"/>
    <w:rsid w:val="001936EF"/>
    <w:rsid w:val="00193AA1"/>
    <w:rsid w:val="00193C28"/>
    <w:rsid w:val="001950C0"/>
    <w:rsid w:val="00195121"/>
    <w:rsid w:val="001954C7"/>
    <w:rsid w:val="00195710"/>
    <w:rsid w:val="00195A0C"/>
    <w:rsid w:val="00195B40"/>
    <w:rsid w:val="001962FD"/>
    <w:rsid w:val="00196B44"/>
    <w:rsid w:val="00196BB4"/>
    <w:rsid w:val="00196F62"/>
    <w:rsid w:val="00197261"/>
    <w:rsid w:val="00197E3E"/>
    <w:rsid w:val="001A0473"/>
    <w:rsid w:val="001A0C86"/>
    <w:rsid w:val="001A0DBC"/>
    <w:rsid w:val="001A1381"/>
    <w:rsid w:val="001A1BDA"/>
    <w:rsid w:val="001A266B"/>
    <w:rsid w:val="001A3011"/>
    <w:rsid w:val="001A3246"/>
    <w:rsid w:val="001A386A"/>
    <w:rsid w:val="001A3946"/>
    <w:rsid w:val="001A4C55"/>
    <w:rsid w:val="001A5227"/>
    <w:rsid w:val="001A6648"/>
    <w:rsid w:val="001A6A5F"/>
    <w:rsid w:val="001A6DA2"/>
    <w:rsid w:val="001A72DF"/>
    <w:rsid w:val="001A79AB"/>
    <w:rsid w:val="001A7A56"/>
    <w:rsid w:val="001B0420"/>
    <w:rsid w:val="001B05C1"/>
    <w:rsid w:val="001B0D87"/>
    <w:rsid w:val="001B10DE"/>
    <w:rsid w:val="001B1299"/>
    <w:rsid w:val="001B18F2"/>
    <w:rsid w:val="001B1B87"/>
    <w:rsid w:val="001B1EDB"/>
    <w:rsid w:val="001B203E"/>
    <w:rsid w:val="001B20E9"/>
    <w:rsid w:val="001B232D"/>
    <w:rsid w:val="001B42E8"/>
    <w:rsid w:val="001B457C"/>
    <w:rsid w:val="001B57F5"/>
    <w:rsid w:val="001B5AAA"/>
    <w:rsid w:val="001B6915"/>
    <w:rsid w:val="001B6B65"/>
    <w:rsid w:val="001B6BBB"/>
    <w:rsid w:val="001B73A1"/>
    <w:rsid w:val="001B7792"/>
    <w:rsid w:val="001B7DEF"/>
    <w:rsid w:val="001B7F20"/>
    <w:rsid w:val="001C0169"/>
    <w:rsid w:val="001C0486"/>
    <w:rsid w:val="001C1A47"/>
    <w:rsid w:val="001C1E2B"/>
    <w:rsid w:val="001C208C"/>
    <w:rsid w:val="001C236F"/>
    <w:rsid w:val="001C27CB"/>
    <w:rsid w:val="001C2BC6"/>
    <w:rsid w:val="001C3215"/>
    <w:rsid w:val="001C3417"/>
    <w:rsid w:val="001C4461"/>
    <w:rsid w:val="001C48A7"/>
    <w:rsid w:val="001C4966"/>
    <w:rsid w:val="001C530B"/>
    <w:rsid w:val="001C55BF"/>
    <w:rsid w:val="001C56EF"/>
    <w:rsid w:val="001C572C"/>
    <w:rsid w:val="001C5A9F"/>
    <w:rsid w:val="001C5C35"/>
    <w:rsid w:val="001C5D10"/>
    <w:rsid w:val="001C671B"/>
    <w:rsid w:val="001C702D"/>
    <w:rsid w:val="001C74CB"/>
    <w:rsid w:val="001C7539"/>
    <w:rsid w:val="001C7657"/>
    <w:rsid w:val="001C78C6"/>
    <w:rsid w:val="001C7C88"/>
    <w:rsid w:val="001D01C2"/>
    <w:rsid w:val="001D0499"/>
    <w:rsid w:val="001D0E54"/>
    <w:rsid w:val="001D1248"/>
    <w:rsid w:val="001D1B87"/>
    <w:rsid w:val="001D23EA"/>
    <w:rsid w:val="001D246A"/>
    <w:rsid w:val="001D284F"/>
    <w:rsid w:val="001D311D"/>
    <w:rsid w:val="001D341B"/>
    <w:rsid w:val="001D3824"/>
    <w:rsid w:val="001D39F6"/>
    <w:rsid w:val="001D3B1F"/>
    <w:rsid w:val="001D3C6F"/>
    <w:rsid w:val="001D4281"/>
    <w:rsid w:val="001D4306"/>
    <w:rsid w:val="001D483E"/>
    <w:rsid w:val="001D4A41"/>
    <w:rsid w:val="001D4DED"/>
    <w:rsid w:val="001D5225"/>
    <w:rsid w:val="001D53DF"/>
    <w:rsid w:val="001D5883"/>
    <w:rsid w:val="001D64CB"/>
    <w:rsid w:val="001D6758"/>
    <w:rsid w:val="001D68E9"/>
    <w:rsid w:val="001D7672"/>
    <w:rsid w:val="001D7926"/>
    <w:rsid w:val="001D79D8"/>
    <w:rsid w:val="001D7F6D"/>
    <w:rsid w:val="001E0865"/>
    <w:rsid w:val="001E101F"/>
    <w:rsid w:val="001E12D5"/>
    <w:rsid w:val="001E137D"/>
    <w:rsid w:val="001E1691"/>
    <w:rsid w:val="001E169B"/>
    <w:rsid w:val="001E173C"/>
    <w:rsid w:val="001E1A37"/>
    <w:rsid w:val="001E1E3B"/>
    <w:rsid w:val="001E2018"/>
    <w:rsid w:val="001E2680"/>
    <w:rsid w:val="001E277B"/>
    <w:rsid w:val="001E38EF"/>
    <w:rsid w:val="001E4460"/>
    <w:rsid w:val="001E4890"/>
    <w:rsid w:val="001E575B"/>
    <w:rsid w:val="001E5A75"/>
    <w:rsid w:val="001E5FE3"/>
    <w:rsid w:val="001E671A"/>
    <w:rsid w:val="001E6759"/>
    <w:rsid w:val="001E69EC"/>
    <w:rsid w:val="001E6BB1"/>
    <w:rsid w:val="001E6EC3"/>
    <w:rsid w:val="001E70D7"/>
    <w:rsid w:val="001E76AC"/>
    <w:rsid w:val="001E77B5"/>
    <w:rsid w:val="001E7C20"/>
    <w:rsid w:val="001E7F51"/>
    <w:rsid w:val="001F0324"/>
    <w:rsid w:val="001F0351"/>
    <w:rsid w:val="001F035E"/>
    <w:rsid w:val="001F0590"/>
    <w:rsid w:val="001F0855"/>
    <w:rsid w:val="001F0872"/>
    <w:rsid w:val="001F1069"/>
    <w:rsid w:val="001F2063"/>
    <w:rsid w:val="001F2A2E"/>
    <w:rsid w:val="001F2D22"/>
    <w:rsid w:val="001F32C7"/>
    <w:rsid w:val="001F36C8"/>
    <w:rsid w:val="001F3D6B"/>
    <w:rsid w:val="001F429D"/>
    <w:rsid w:val="001F4A1B"/>
    <w:rsid w:val="001F5123"/>
    <w:rsid w:val="001F54B8"/>
    <w:rsid w:val="001F56CC"/>
    <w:rsid w:val="001F5A4B"/>
    <w:rsid w:val="001F659A"/>
    <w:rsid w:val="001F6A80"/>
    <w:rsid w:val="001F7476"/>
    <w:rsid w:val="001F74C3"/>
    <w:rsid w:val="001F771D"/>
    <w:rsid w:val="001F7BB7"/>
    <w:rsid w:val="00200318"/>
    <w:rsid w:val="00200350"/>
    <w:rsid w:val="002003D0"/>
    <w:rsid w:val="002014E3"/>
    <w:rsid w:val="00201875"/>
    <w:rsid w:val="00201FFB"/>
    <w:rsid w:val="0020332E"/>
    <w:rsid w:val="0020397D"/>
    <w:rsid w:val="00203E62"/>
    <w:rsid w:val="0020423E"/>
    <w:rsid w:val="00204AEA"/>
    <w:rsid w:val="002050BC"/>
    <w:rsid w:val="002052E3"/>
    <w:rsid w:val="002052F5"/>
    <w:rsid w:val="00205E60"/>
    <w:rsid w:val="002067F8"/>
    <w:rsid w:val="002069C7"/>
    <w:rsid w:val="00206E83"/>
    <w:rsid w:val="00207088"/>
    <w:rsid w:val="00207A40"/>
    <w:rsid w:val="00207AC7"/>
    <w:rsid w:val="00207CE7"/>
    <w:rsid w:val="0021025B"/>
    <w:rsid w:val="00210310"/>
    <w:rsid w:val="002103C2"/>
    <w:rsid w:val="00210621"/>
    <w:rsid w:val="002107B8"/>
    <w:rsid w:val="002109AB"/>
    <w:rsid w:val="00211B74"/>
    <w:rsid w:val="002123E5"/>
    <w:rsid w:val="00212D7D"/>
    <w:rsid w:val="0021323A"/>
    <w:rsid w:val="00213C16"/>
    <w:rsid w:val="00214442"/>
    <w:rsid w:val="0021493E"/>
    <w:rsid w:val="00214A1F"/>
    <w:rsid w:val="00215008"/>
    <w:rsid w:val="002153EB"/>
    <w:rsid w:val="00215F63"/>
    <w:rsid w:val="0021651B"/>
    <w:rsid w:val="00216996"/>
    <w:rsid w:val="00217A32"/>
    <w:rsid w:val="00220C6A"/>
    <w:rsid w:val="00220E5E"/>
    <w:rsid w:val="00220FB1"/>
    <w:rsid w:val="0022196B"/>
    <w:rsid w:val="00222D07"/>
    <w:rsid w:val="002231F3"/>
    <w:rsid w:val="002235EC"/>
    <w:rsid w:val="00224756"/>
    <w:rsid w:val="00224BA8"/>
    <w:rsid w:val="00224EFA"/>
    <w:rsid w:val="00225165"/>
    <w:rsid w:val="00225871"/>
    <w:rsid w:val="00225880"/>
    <w:rsid w:val="00225C50"/>
    <w:rsid w:val="00226ABD"/>
    <w:rsid w:val="0022753C"/>
    <w:rsid w:val="00227B2B"/>
    <w:rsid w:val="00227FB4"/>
    <w:rsid w:val="0023008B"/>
    <w:rsid w:val="0023022E"/>
    <w:rsid w:val="00230677"/>
    <w:rsid w:val="00230C5A"/>
    <w:rsid w:val="0023167E"/>
    <w:rsid w:val="00231A9E"/>
    <w:rsid w:val="0023305D"/>
    <w:rsid w:val="002337CA"/>
    <w:rsid w:val="00233A3F"/>
    <w:rsid w:val="0023439A"/>
    <w:rsid w:val="00235496"/>
    <w:rsid w:val="00235608"/>
    <w:rsid w:val="002356A5"/>
    <w:rsid w:val="00236479"/>
    <w:rsid w:val="0023757A"/>
    <w:rsid w:val="00237BC5"/>
    <w:rsid w:val="00240023"/>
    <w:rsid w:val="00240A24"/>
    <w:rsid w:val="00241182"/>
    <w:rsid w:val="00241C61"/>
    <w:rsid w:val="00241EBE"/>
    <w:rsid w:val="002422E9"/>
    <w:rsid w:val="00242489"/>
    <w:rsid w:val="00242540"/>
    <w:rsid w:val="0024282F"/>
    <w:rsid w:val="00242920"/>
    <w:rsid w:val="00242DAE"/>
    <w:rsid w:val="00242F5F"/>
    <w:rsid w:val="00243952"/>
    <w:rsid w:val="00243C1F"/>
    <w:rsid w:val="00244065"/>
    <w:rsid w:val="00244195"/>
    <w:rsid w:val="002444F3"/>
    <w:rsid w:val="00244B58"/>
    <w:rsid w:val="0024526C"/>
    <w:rsid w:val="00245A98"/>
    <w:rsid w:val="0024606E"/>
    <w:rsid w:val="00246943"/>
    <w:rsid w:val="00246D19"/>
    <w:rsid w:val="00246D58"/>
    <w:rsid w:val="0024718A"/>
    <w:rsid w:val="00247959"/>
    <w:rsid w:val="00247BD6"/>
    <w:rsid w:val="0025016C"/>
    <w:rsid w:val="0025061A"/>
    <w:rsid w:val="00250855"/>
    <w:rsid w:val="00250E81"/>
    <w:rsid w:val="0025118C"/>
    <w:rsid w:val="00251902"/>
    <w:rsid w:val="0025202C"/>
    <w:rsid w:val="0025368B"/>
    <w:rsid w:val="00253F4E"/>
    <w:rsid w:val="002546E5"/>
    <w:rsid w:val="00254C4D"/>
    <w:rsid w:val="00254E4B"/>
    <w:rsid w:val="0025501C"/>
    <w:rsid w:val="002550A0"/>
    <w:rsid w:val="0025538B"/>
    <w:rsid w:val="00255C6F"/>
    <w:rsid w:val="00256052"/>
    <w:rsid w:val="002563F3"/>
    <w:rsid w:val="002565F9"/>
    <w:rsid w:val="0025681C"/>
    <w:rsid w:val="00256ABC"/>
    <w:rsid w:val="00257963"/>
    <w:rsid w:val="0026081B"/>
    <w:rsid w:val="00261003"/>
    <w:rsid w:val="0026108A"/>
    <w:rsid w:val="002612BB"/>
    <w:rsid w:val="00261C11"/>
    <w:rsid w:val="00261C71"/>
    <w:rsid w:val="00262760"/>
    <w:rsid w:val="00263033"/>
    <w:rsid w:val="002630BB"/>
    <w:rsid w:val="00263C0D"/>
    <w:rsid w:val="00263E94"/>
    <w:rsid w:val="00264473"/>
    <w:rsid w:val="00264A68"/>
    <w:rsid w:val="00264A7E"/>
    <w:rsid w:val="00264B9E"/>
    <w:rsid w:val="00264BED"/>
    <w:rsid w:val="00265516"/>
    <w:rsid w:val="00265F71"/>
    <w:rsid w:val="00265F74"/>
    <w:rsid w:val="00266305"/>
    <w:rsid w:val="0026642F"/>
    <w:rsid w:val="00266461"/>
    <w:rsid w:val="002668F9"/>
    <w:rsid w:val="002674EC"/>
    <w:rsid w:val="0026788F"/>
    <w:rsid w:val="00270382"/>
    <w:rsid w:val="002707FB"/>
    <w:rsid w:val="002708AA"/>
    <w:rsid w:val="00270C5C"/>
    <w:rsid w:val="002719D9"/>
    <w:rsid w:val="002723B9"/>
    <w:rsid w:val="00272F7D"/>
    <w:rsid w:val="00273995"/>
    <w:rsid w:val="00273F56"/>
    <w:rsid w:val="00274D21"/>
    <w:rsid w:val="00275636"/>
    <w:rsid w:val="00275901"/>
    <w:rsid w:val="002759BF"/>
    <w:rsid w:val="002761B9"/>
    <w:rsid w:val="0027696A"/>
    <w:rsid w:val="00276CA4"/>
    <w:rsid w:val="00277A30"/>
    <w:rsid w:val="00277B7F"/>
    <w:rsid w:val="00277EA1"/>
    <w:rsid w:val="00277FF0"/>
    <w:rsid w:val="00280B79"/>
    <w:rsid w:val="00281461"/>
    <w:rsid w:val="002818B7"/>
    <w:rsid w:val="00281AA0"/>
    <w:rsid w:val="00281E8D"/>
    <w:rsid w:val="00282DDB"/>
    <w:rsid w:val="00282E4F"/>
    <w:rsid w:val="0028317E"/>
    <w:rsid w:val="0028360C"/>
    <w:rsid w:val="002839E6"/>
    <w:rsid w:val="002844EC"/>
    <w:rsid w:val="00284721"/>
    <w:rsid w:val="00284900"/>
    <w:rsid w:val="002852DC"/>
    <w:rsid w:val="00285828"/>
    <w:rsid w:val="00285896"/>
    <w:rsid w:val="00285921"/>
    <w:rsid w:val="00286464"/>
    <w:rsid w:val="0028686D"/>
    <w:rsid w:val="00286C70"/>
    <w:rsid w:val="002870B3"/>
    <w:rsid w:val="0028717A"/>
    <w:rsid w:val="00287489"/>
    <w:rsid w:val="002907E9"/>
    <w:rsid w:val="00290D06"/>
    <w:rsid w:val="00290EC5"/>
    <w:rsid w:val="0029155A"/>
    <w:rsid w:val="0029171B"/>
    <w:rsid w:val="00291A13"/>
    <w:rsid w:val="00291EF3"/>
    <w:rsid w:val="00292175"/>
    <w:rsid w:val="00292489"/>
    <w:rsid w:val="00292531"/>
    <w:rsid w:val="0029265C"/>
    <w:rsid w:val="00292791"/>
    <w:rsid w:val="002927EB"/>
    <w:rsid w:val="00292ED1"/>
    <w:rsid w:val="00292EE4"/>
    <w:rsid w:val="00293EF2"/>
    <w:rsid w:val="00294CF8"/>
    <w:rsid w:val="0029508B"/>
    <w:rsid w:val="002950B6"/>
    <w:rsid w:val="002951A7"/>
    <w:rsid w:val="002951C8"/>
    <w:rsid w:val="002957E5"/>
    <w:rsid w:val="002958C7"/>
    <w:rsid w:val="002959DF"/>
    <w:rsid w:val="00296056"/>
    <w:rsid w:val="002967F0"/>
    <w:rsid w:val="00296A54"/>
    <w:rsid w:val="00296C50"/>
    <w:rsid w:val="00297BBC"/>
    <w:rsid w:val="002A0B6F"/>
    <w:rsid w:val="002A0B7F"/>
    <w:rsid w:val="002A0EAF"/>
    <w:rsid w:val="002A1747"/>
    <w:rsid w:val="002A211B"/>
    <w:rsid w:val="002A38D1"/>
    <w:rsid w:val="002A39FB"/>
    <w:rsid w:val="002A443D"/>
    <w:rsid w:val="002A51EE"/>
    <w:rsid w:val="002A5630"/>
    <w:rsid w:val="002A5BB3"/>
    <w:rsid w:val="002A5E33"/>
    <w:rsid w:val="002A5FC0"/>
    <w:rsid w:val="002A6323"/>
    <w:rsid w:val="002A656F"/>
    <w:rsid w:val="002A6F73"/>
    <w:rsid w:val="002A767C"/>
    <w:rsid w:val="002A7F2E"/>
    <w:rsid w:val="002B0F56"/>
    <w:rsid w:val="002B1424"/>
    <w:rsid w:val="002B17EF"/>
    <w:rsid w:val="002B1F11"/>
    <w:rsid w:val="002B25B3"/>
    <w:rsid w:val="002B2A53"/>
    <w:rsid w:val="002B2DBC"/>
    <w:rsid w:val="002B3209"/>
    <w:rsid w:val="002B34AB"/>
    <w:rsid w:val="002B3663"/>
    <w:rsid w:val="002B3C8C"/>
    <w:rsid w:val="002B3DC6"/>
    <w:rsid w:val="002B3F63"/>
    <w:rsid w:val="002B4317"/>
    <w:rsid w:val="002B4A3D"/>
    <w:rsid w:val="002B5212"/>
    <w:rsid w:val="002B69B7"/>
    <w:rsid w:val="002B70BB"/>
    <w:rsid w:val="002B7347"/>
    <w:rsid w:val="002B76DD"/>
    <w:rsid w:val="002B77E8"/>
    <w:rsid w:val="002B7B61"/>
    <w:rsid w:val="002B7BB0"/>
    <w:rsid w:val="002C1225"/>
    <w:rsid w:val="002C1562"/>
    <w:rsid w:val="002C1BA7"/>
    <w:rsid w:val="002C1EA9"/>
    <w:rsid w:val="002C1F14"/>
    <w:rsid w:val="002C362A"/>
    <w:rsid w:val="002C3D18"/>
    <w:rsid w:val="002C43F6"/>
    <w:rsid w:val="002C4467"/>
    <w:rsid w:val="002C4818"/>
    <w:rsid w:val="002C52A4"/>
    <w:rsid w:val="002C5A7E"/>
    <w:rsid w:val="002C643B"/>
    <w:rsid w:val="002C71FA"/>
    <w:rsid w:val="002C77F1"/>
    <w:rsid w:val="002C79B8"/>
    <w:rsid w:val="002C7A4A"/>
    <w:rsid w:val="002C7CFD"/>
    <w:rsid w:val="002D0071"/>
    <w:rsid w:val="002D01B7"/>
    <w:rsid w:val="002D0297"/>
    <w:rsid w:val="002D0495"/>
    <w:rsid w:val="002D0639"/>
    <w:rsid w:val="002D0764"/>
    <w:rsid w:val="002D08E8"/>
    <w:rsid w:val="002D0B39"/>
    <w:rsid w:val="002D0BA5"/>
    <w:rsid w:val="002D0FF1"/>
    <w:rsid w:val="002D182A"/>
    <w:rsid w:val="002D18FD"/>
    <w:rsid w:val="002D1C0E"/>
    <w:rsid w:val="002D1CF0"/>
    <w:rsid w:val="002D2790"/>
    <w:rsid w:val="002D2954"/>
    <w:rsid w:val="002D36AE"/>
    <w:rsid w:val="002D474A"/>
    <w:rsid w:val="002D5066"/>
    <w:rsid w:val="002D5523"/>
    <w:rsid w:val="002D5532"/>
    <w:rsid w:val="002D556F"/>
    <w:rsid w:val="002D5572"/>
    <w:rsid w:val="002D5EF9"/>
    <w:rsid w:val="002D6A5B"/>
    <w:rsid w:val="002D6DA7"/>
    <w:rsid w:val="002D7711"/>
    <w:rsid w:val="002D777A"/>
    <w:rsid w:val="002D779F"/>
    <w:rsid w:val="002E0287"/>
    <w:rsid w:val="002E0E20"/>
    <w:rsid w:val="002E1033"/>
    <w:rsid w:val="002E1825"/>
    <w:rsid w:val="002E18B6"/>
    <w:rsid w:val="002E1F38"/>
    <w:rsid w:val="002E2019"/>
    <w:rsid w:val="002E22C0"/>
    <w:rsid w:val="002E2B09"/>
    <w:rsid w:val="002E4436"/>
    <w:rsid w:val="002E4524"/>
    <w:rsid w:val="002E4ADC"/>
    <w:rsid w:val="002E57D8"/>
    <w:rsid w:val="002E5F20"/>
    <w:rsid w:val="002E62D6"/>
    <w:rsid w:val="002E63D8"/>
    <w:rsid w:val="002E6B04"/>
    <w:rsid w:val="002E774C"/>
    <w:rsid w:val="002E7EE0"/>
    <w:rsid w:val="002F0D89"/>
    <w:rsid w:val="002F17F4"/>
    <w:rsid w:val="002F1CE8"/>
    <w:rsid w:val="002F25F3"/>
    <w:rsid w:val="002F27BB"/>
    <w:rsid w:val="002F2FB1"/>
    <w:rsid w:val="002F30A6"/>
    <w:rsid w:val="002F40B1"/>
    <w:rsid w:val="002F4405"/>
    <w:rsid w:val="002F4C3D"/>
    <w:rsid w:val="002F4EAA"/>
    <w:rsid w:val="002F58C3"/>
    <w:rsid w:val="002F5D1D"/>
    <w:rsid w:val="002F5FB4"/>
    <w:rsid w:val="002F6C3B"/>
    <w:rsid w:val="002F6DC1"/>
    <w:rsid w:val="002F7CEB"/>
    <w:rsid w:val="00301243"/>
    <w:rsid w:val="003012AA"/>
    <w:rsid w:val="003012F8"/>
    <w:rsid w:val="00301313"/>
    <w:rsid w:val="003021D2"/>
    <w:rsid w:val="0030235E"/>
    <w:rsid w:val="00303441"/>
    <w:rsid w:val="00303699"/>
    <w:rsid w:val="00304372"/>
    <w:rsid w:val="00305A34"/>
    <w:rsid w:val="00305A40"/>
    <w:rsid w:val="00305D66"/>
    <w:rsid w:val="00306ABF"/>
    <w:rsid w:val="003071CD"/>
    <w:rsid w:val="00307B09"/>
    <w:rsid w:val="00307C7B"/>
    <w:rsid w:val="003106C6"/>
    <w:rsid w:val="00310A0C"/>
    <w:rsid w:val="00310D40"/>
    <w:rsid w:val="00311719"/>
    <w:rsid w:val="0031196B"/>
    <w:rsid w:val="00311BB6"/>
    <w:rsid w:val="00311D0C"/>
    <w:rsid w:val="00311E86"/>
    <w:rsid w:val="003121A2"/>
    <w:rsid w:val="003122AF"/>
    <w:rsid w:val="0031241E"/>
    <w:rsid w:val="003125A6"/>
    <w:rsid w:val="00312615"/>
    <w:rsid w:val="003128DE"/>
    <w:rsid w:val="00315216"/>
    <w:rsid w:val="0031577F"/>
    <w:rsid w:val="00316214"/>
    <w:rsid w:val="0031621A"/>
    <w:rsid w:val="0031659B"/>
    <w:rsid w:val="003165B2"/>
    <w:rsid w:val="0031696A"/>
    <w:rsid w:val="00316985"/>
    <w:rsid w:val="00316C51"/>
    <w:rsid w:val="0031779A"/>
    <w:rsid w:val="00317BAC"/>
    <w:rsid w:val="00320C95"/>
    <w:rsid w:val="00320FA2"/>
    <w:rsid w:val="003215C1"/>
    <w:rsid w:val="00321ADB"/>
    <w:rsid w:val="00321D7F"/>
    <w:rsid w:val="0032230F"/>
    <w:rsid w:val="00322868"/>
    <w:rsid w:val="0032416E"/>
    <w:rsid w:val="00324818"/>
    <w:rsid w:val="003249F9"/>
    <w:rsid w:val="00324A01"/>
    <w:rsid w:val="00324EF5"/>
    <w:rsid w:val="00325A05"/>
    <w:rsid w:val="00325D33"/>
    <w:rsid w:val="00325D74"/>
    <w:rsid w:val="00325E45"/>
    <w:rsid w:val="00326087"/>
    <w:rsid w:val="00326D22"/>
    <w:rsid w:val="003279B6"/>
    <w:rsid w:val="00330145"/>
    <w:rsid w:val="003309D7"/>
    <w:rsid w:val="00330C9E"/>
    <w:rsid w:val="00330CA8"/>
    <w:rsid w:val="00330E33"/>
    <w:rsid w:val="00331045"/>
    <w:rsid w:val="003319A8"/>
    <w:rsid w:val="00331A01"/>
    <w:rsid w:val="0033227B"/>
    <w:rsid w:val="0033233E"/>
    <w:rsid w:val="003323D4"/>
    <w:rsid w:val="003325FC"/>
    <w:rsid w:val="0033261D"/>
    <w:rsid w:val="003328CB"/>
    <w:rsid w:val="00332A5A"/>
    <w:rsid w:val="00333152"/>
    <w:rsid w:val="0033353D"/>
    <w:rsid w:val="00333EA3"/>
    <w:rsid w:val="0033507B"/>
    <w:rsid w:val="00335104"/>
    <w:rsid w:val="00335D48"/>
    <w:rsid w:val="003363E6"/>
    <w:rsid w:val="0033677B"/>
    <w:rsid w:val="00336800"/>
    <w:rsid w:val="00336DBF"/>
    <w:rsid w:val="00336DC3"/>
    <w:rsid w:val="003372C8"/>
    <w:rsid w:val="003401B8"/>
    <w:rsid w:val="0034049A"/>
    <w:rsid w:val="0034053C"/>
    <w:rsid w:val="00340F91"/>
    <w:rsid w:val="0034137C"/>
    <w:rsid w:val="003415B5"/>
    <w:rsid w:val="00341C18"/>
    <w:rsid w:val="00342020"/>
    <w:rsid w:val="0034224E"/>
    <w:rsid w:val="003423E0"/>
    <w:rsid w:val="0034253D"/>
    <w:rsid w:val="003427D5"/>
    <w:rsid w:val="0034284C"/>
    <w:rsid w:val="00342DC7"/>
    <w:rsid w:val="00342EC2"/>
    <w:rsid w:val="003434A6"/>
    <w:rsid w:val="0034353D"/>
    <w:rsid w:val="00343B86"/>
    <w:rsid w:val="00343BB9"/>
    <w:rsid w:val="00344196"/>
    <w:rsid w:val="003446B1"/>
    <w:rsid w:val="00344AA2"/>
    <w:rsid w:val="0034505B"/>
    <w:rsid w:val="00345064"/>
    <w:rsid w:val="003450B6"/>
    <w:rsid w:val="003452B3"/>
    <w:rsid w:val="00345958"/>
    <w:rsid w:val="00346273"/>
    <w:rsid w:val="0034654C"/>
    <w:rsid w:val="00346819"/>
    <w:rsid w:val="0034700F"/>
    <w:rsid w:val="0034779B"/>
    <w:rsid w:val="00347921"/>
    <w:rsid w:val="003502CF"/>
    <w:rsid w:val="003503AB"/>
    <w:rsid w:val="00350479"/>
    <w:rsid w:val="00350AAB"/>
    <w:rsid w:val="00350B1D"/>
    <w:rsid w:val="00350FDD"/>
    <w:rsid w:val="00352267"/>
    <w:rsid w:val="00352EE7"/>
    <w:rsid w:val="00352F0E"/>
    <w:rsid w:val="00353347"/>
    <w:rsid w:val="00353709"/>
    <w:rsid w:val="00353BFE"/>
    <w:rsid w:val="00353D76"/>
    <w:rsid w:val="0035404F"/>
    <w:rsid w:val="003542CC"/>
    <w:rsid w:val="003546EF"/>
    <w:rsid w:val="00354815"/>
    <w:rsid w:val="00355040"/>
    <w:rsid w:val="003552AE"/>
    <w:rsid w:val="003552EC"/>
    <w:rsid w:val="00355601"/>
    <w:rsid w:val="00355ADB"/>
    <w:rsid w:val="00355AE4"/>
    <w:rsid w:val="00355B4E"/>
    <w:rsid w:val="00355BAA"/>
    <w:rsid w:val="00355E59"/>
    <w:rsid w:val="00356CD8"/>
    <w:rsid w:val="00356F34"/>
    <w:rsid w:val="00357218"/>
    <w:rsid w:val="00357287"/>
    <w:rsid w:val="00357575"/>
    <w:rsid w:val="003577B4"/>
    <w:rsid w:val="003601C9"/>
    <w:rsid w:val="003605CA"/>
    <w:rsid w:val="00360D0F"/>
    <w:rsid w:val="003613EB"/>
    <w:rsid w:val="003615FB"/>
    <w:rsid w:val="003616C3"/>
    <w:rsid w:val="00361BA3"/>
    <w:rsid w:val="00361F5D"/>
    <w:rsid w:val="00362069"/>
    <w:rsid w:val="00362B0B"/>
    <w:rsid w:val="00362EED"/>
    <w:rsid w:val="003634A8"/>
    <w:rsid w:val="003638E7"/>
    <w:rsid w:val="00363CCF"/>
    <w:rsid w:val="00364280"/>
    <w:rsid w:val="00364F6C"/>
    <w:rsid w:val="003653AB"/>
    <w:rsid w:val="00365567"/>
    <w:rsid w:val="00365667"/>
    <w:rsid w:val="003658C1"/>
    <w:rsid w:val="00365920"/>
    <w:rsid w:val="00365A54"/>
    <w:rsid w:val="00365FC4"/>
    <w:rsid w:val="0036651B"/>
    <w:rsid w:val="00366F08"/>
    <w:rsid w:val="00366FA9"/>
    <w:rsid w:val="0036772C"/>
    <w:rsid w:val="00367CE3"/>
    <w:rsid w:val="00370BCF"/>
    <w:rsid w:val="003710D2"/>
    <w:rsid w:val="0037159E"/>
    <w:rsid w:val="00371714"/>
    <w:rsid w:val="003717B7"/>
    <w:rsid w:val="003719CC"/>
    <w:rsid w:val="00371BBC"/>
    <w:rsid w:val="00371C37"/>
    <w:rsid w:val="00372047"/>
    <w:rsid w:val="00372095"/>
    <w:rsid w:val="00373908"/>
    <w:rsid w:val="00373BC2"/>
    <w:rsid w:val="00374DF4"/>
    <w:rsid w:val="00374F13"/>
    <w:rsid w:val="0037527B"/>
    <w:rsid w:val="003752DE"/>
    <w:rsid w:val="00375E05"/>
    <w:rsid w:val="003768AC"/>
    <w:rsid w:val="00376F04"/>
    <w:rsid w:val="00377B54"/>
    <w:rsid w:val="00380740"/>
    <w:rsid w:val="00380779"/>
    <w:rsid w:val="00380EF6"/>
    <w:rsid w:val="0038209B"/>
    <w:rsid w:val="00383392"/>
    <w:rsid w:val="0038346B"/>
    <w:rsid w:val="003839F3"/>
    <w:rsid w:val="00384389"/>
    <w:rsid w:val="00384B08"/>
    <w:rsid w:val="00385092"/>
    <w:rsid w:val="00385147"/>
    <w:rsid w:val="00385505"/>
    <w:rsid w:val="00385F73"/>
    <w:rsid w:val="00386323"/>
    <w:rsid w:val="00386B70"/>
    <w:rsid w:val="00386F83"/>
    <w:rsid w:val="00386FD1"/>
    <w:rsid w:val="00387034"/>
    <w:rsid w:val="00387066"/>
    <w:rsid w:val="00387EF1"/>
    <w:rsid w:val="00390045"/>
    <w:rsid w:val="00390195"/>
    <w:rsid w:val="003908C3"/>
    <w:rsid w:val="0039139F"/>
    <w:rsid w:val="00391541"/>
    <w:rsid w:val="00391CE1"/>
    <w:rsid w:val="00391E0A"/>
    <w:rsid w:val="00392A05"/>
    <w:rsid w:val="00392CBB"/>
    <w:rsid w:val="00392FCB"/>
    <w:rsid w:val="00393522"/>
    <w:rsid w:val="003939CB"/>
    <w:rsid w:val="00393A89"/>
    <w:rsid w:val="003943A2"/>
    <w:rsid w:val="00394629"/>
    <w:rsid w:val="00394B0F"/>
    <w:rsid w:val="00394E50"/>
    <w:rsid w:val="00394F4E"/>
    <w:rsid w:val="00395A7D"/>
    <w:rsid w:val="00395B7E"/>
    <w:rsid w:val="00395BDC"/>
    <w:rsid w:val="0039698C"/>
    <w:rsid w:val="003978F1"/>
    <w:rsid w:val="00397BA5"/>
    <w:rsid w:val="003A02A0"/>
    <w:rsid w:val="003A07A7"/>
    <w:rsid w:val="003A0865"/>
    <w:rsid w:val="003A0A90"/>
    <w:rsid w:val="003A1013"/>
    <w:rsid w:val="003A12CA"/>
    <w:rsid w:val="003A1423"/>
    <w:rsid w:val="003A2500"/>
    <w:rsid w:val="003A2774"/>
    <w:rsid w:val="003A2A5F"/>
    <w:rsid w:val="003A2B43"/>
    <w:rsid w:val="003A3827"/>
    <w:rsid w:val="003A3839"/>
    <w:rsid w:val="003A3926"/>
    <w:rsid w:val="003A47D7"/>
    <w:rsid w:val="003A4A6D"/>
    <w:rsid w:val="003A6184"/>
    <w:rsid w:val="003A68AF"/>
    <w:rsid w:val="003A6F83"/>
    <w:rsid w:val="003A7177"/>
    <w:rsid w:val="003A7641"/>
    <w:rsid w:val="003A7728"/>
    <w:rsid w:val="003A7B28"/>
    <w:rsid w:val="003A7BD8"/>
    <w:rsid w:val="003B002B"/>
    <w:rsid w:val="003B0D32"/>
    <w:rsid w:val="003B0EE3"/>
    <w:rsid w:val="003B1010"/>
    <w:rsid w:val="003B1166"/>
    <w:rsid w:val="003B1815"/>
    <w:rsid w:val="003B20A3"/>
    <w:rsid w:val="003B21B5"/>
    <w:rsid w:val="003B2682"/>
    <w:rsid w:val="003B26FC"/>
    <w:rsid w:val="003B2BA4"/>
    <w:rsid w:val="003B2E08"/>
    <w:rsid w:val="003B3198"/>
    <w:rsid w:val="003B31B4"/>
    <w:rsid w:val="003B36A5"/>
    <w:rsid w:val="003B3A31"/>
    <w:rsid w:val="003B3FE7"/>
    <w:rsid w:val="003B44B4"/>
    <w:rsid w:val="003B4875"/>
    <w:rsid w:val="003B4F46"/>
    <w:rsid w:val="003B5210"/>
    <w:rsid w:val="003B52A3"/>
    <w:rsid w:val="003B54C2"/>
    <w:rsid w:val="003B5553"/>
    <w:rsid w:val="003B58A9"/>
    <w:rsid w:val="003B5B38"/>
    <w:rsid w:val="003B5C96"/>
    <w:rsid w:val="003B64B4"/>
    <w:rsid w:val="003B6869"/>
    <w:rsid w:val="003B75A1"/>
    <w:rsid w:val="003B75FD"/>
    <w:rsid w:val="003B76C0"/>
    <w:rsid w:val="003B7CA0"/>
    <w:rsid w:val="003B7CD2"/>
    <w:rsid w:val="003C0156"/>
    <w:rsid w:val="003C078A"/>
    <w:rsid w:val="003C17D6"/>
    <w:rsid w:val="003C2494"/>
    <w:rsid w:val="003C2B88"/>
    <w:rsid w:val="003C2CB2"/>
    <w:rsid w:val="003C3542"/>
    <w:rsid w:val="003C3615"/>
    <w:rsid w:val="003C36EF"/>
    <w:rsid w:val="003C38DC"/>
    <w:rsid w:val="003C40C7"/>
    <w:rsid w:val="003C4116"/>
    <w:rsid w:val="003C4314"/>
    <w:rsid w:val="003C4650"/>
    <w:rsid w:val="003C4D89"/>
    <w:rsid w:val="003C5143"/>
    <w:rsid w:val="003C563D"/>
    <w:rsid w:val="003C5834"/>
    <w:rsid w:val="003C5ACC"/>
    <w:rsid w:val="003C5F00"/>
    <w:rsid w:val="003C612A"/>
    <w:rsid w:val="003C7646"/>
    <w:rsid w:val="003C7C58"/>
    <w:rsid w:val="003D0FDC"/>
    <w:rsid w:val="003D10AF"/>
    <w:rsid w:val="003D208C"/>
    <w:rsid w:val="003D2298"/>
    <w:rsid w:val="003D2A6A"/>
    <w:rsid w:val="003D2CE1"/>
    <w:rsid w:val="003D31E8"/>
    <w:rsid w:val="003D4312"/>
    <w:rsid w:val="003D45F6"/>
    <w:rsid w:val="003D46D3"/>
    <w:rsid w:val="003D4A93"/>
    <w:rsid w:val="003D4E52"/>
    <w:rsid w:val="003D50B4"/>
    <w:rsid w:val="003D512F"/>
    <w:rsid w:val="003D5544"/>
    <w:rsid w:val="003D56AD"/>
    <w:rsid w:val="003D58CF"/>
    <w:rsid w:val="003D5B6C"/>
    <w:rsid w:val="003D64A8"/>
    <w:rsid w:val="003D665D"/>
    <w:rsid w:val="003D6FE4"/>
    <w:rsid w:val="003D7091"/>
    <w:rsid w:val="003E030C"/>
    <w:rsid w:val="003E048A"/>
    <w:rsid w:val="003E062D"/>
    <w:rsid w:val="003E1AF8"/>
    <w:rsid w:val="003E219A"/>
    <w:rsid w:val="003E219D"/>
    <w:rsid w:val="003E24BC"/>
    <w:rsid w:val="003E2683"/>
    <w:rsid w:val="003E27F3"/>
    <w:rsid w:val="003E2AB5"/>
    <w:rsid w:val="003E37B0"/>
    <w:rsid w:val="003E45BF"/>
    <w:rsid w:val="003E4E82"/>
    <w:rsid w:val="003E4FC0"/>
    <w:rsid w:val="003E50D7"/>
    <w:rsid w:val="003E5691"/>
    <w:rsid w:val="003E5F76"/>
    <w:rsid w:val="003E7C5B"/>
    <w:rsid w:val="003F09C9"/>
    <w:rsid w:val="003F0B76"/>
    <w:rsid w:val="003F11F3"/>
    <w:rsid w:val="003F1488"/>
    <w:rsid w:val="003F183B"/>
    <w:rsid w:val="003F1B9F"/>
    <w:rsid w:val="003F34B1"/>
    <w:rsid w:val="003F372B"/>
    <w:rsid w:val="003F3754"/>
    <w:rsid w:val="003F3DD7"/>
    <w:rsid w:val="003F416D"/>
    <w:rsid w:val="003F4AA0"/>
    <w:rsid w:val="003F4D1E"/>
    <w:rsid w:val="003F4F6C"/>
    <w:rsid w:val="003F52BB"/>
    <w:rsid w:val="003F5E24"/>
    <w:rsid w:val="003F644F"/>
    <w:rsid w:val="003F660B"/>
    <w:rsid w:val="003F6A28"/>
    <w:rsid w:val="003F6CF5"/>
    <w:rsid w:val="003F6DD8"/>
    <w:rsid w:val="003F6ED6"/>
    <w:rsid w:val="003F7927"/>
    <w:rsid w:val="003F7A37"/>
    <w:rsid w:val="00400438"/>
    <w:rsid w:val="004009EB"/>
    <w:rsid w:val="00401008"/>
    <w:rsid w:val="004013E7"/>
    <w:rsid w:val="004016D1"/>
    <w:rsid w:val="00401C0B"/>
    <w:rsid w:val="00401D4D"/>
    <w:rsid w:val="0040206F"/>
    <w:rsid w:val="004027F6"/>
    <w:rsid w:val="00402CFF"/>
    <w:rsid w:val="00402E34"/>
    <w:rsid w:val="004033D0"/>
    <w:rsid w:val="00403904"/>
    <w:rsid w:val="00403D7B"/>
    <w:rsid w:val="00403E86"/>
    <w:rsid w:val="00403F36"/>
    <w:rsid w:val="00404130"/>
    <w:rsid w:val="0040428D"/>
    <w:rsid w:val="00404673"/>
    <w:rsid w:val="00405027"/>
    <w:rsid w:val="0040535A"/>
    <w:rsid w:val="0040569B"/>
    <w:rsid w:val="00405769"/>
    <w:rsid w:val="00406063"/>
    <w:rsid w:val="0040607D"/>
    <w:rsid w:val="004066AF"/>
    <w:rsid w:val="004067AC"/>
    <w:rsid w:val="00406DB8"/>
    <w:rsid w:val="00406E03"/>
    <w:rsid w:val="00407325"/>
    <w:rsid w:val="0041049A"/>
    <w:rsid w:val="00410D8B"/>
    <w:rsid w:val="00410E23"/>
    <w:rsid w:val="00411030"/>
    <w:rsid w:val="004115A9"/>
    <w:rsid w:val="0041196A"/>
    <w:rsid w:val="00411F51"/>
    <w:rsid w:val="004127A7"/>
    <w:rsid w:val="0041288C"/>
    <w:rsid w:val="00413643"/>
    <w:rsid w:val="004138A7"/>
    <w:rsid w:val="004139EA"/>
    <w:rsid w:val="00414447"/>
    <w:rsid w:val="004148CF"/>
    <w:rsid w:val="00414C42"/>
    <w:rsid w:val="00415DD7"/>
    <w:rsid w:val="0041634B"/>
    <w:rsid w:val="00416532"/>
    <w:rsid w:val="0042096A"/>
    <w:rsid w:val="00420B94"/>
    <w:rsid w:val="00420CA5"/>
    <w:rsid w:val="00421640"/>
    <w:rsid w:val="00421B3D"/>
    <w:rsid w:val="00421D0A"/>
    <w:rsid w:val="00421E36"/>
    <w:rsid w:val="00422F51"/>
    <w:rsid w:val="004237CB"/>
    <w:rsid w:val="00423EFC"/>
    <w:rsid w:val="004243E7"/>
    <w:rsid w:val="0042459A"/>
    <w:rsid w:val="004249D4"/>
    <w:rsid w:val="00424A71"/>
    <w:rsid w:val="00424D87"/>
    <w:rsid w:val="0042540E"/>
    <w:rsid w:val="00425874"/>
    <w:rsid w:val="00425973"/>
    <w:rsid w:val="00425BFA"/>
    <w:rsid w:val="00425BFB"/>
    <w:rsid w:val="00425D59"/>
    <w:rsid w:val="00425E92"/>
    <w:rsid w:val="004263BC"/>
    <w:rsid w:val="00426C4B"/>
    <w:rsid w:val="00427591"/>
    <w:rsid w:val="004275BE"/>
    <w:rsid w:val="0042760D"/>
    <w:rsid w:val="00427B2E"/>
    <w:rsid w:val="00427B9E"/>
    <w:rsid w:val="00427C76"/>
    <w:rsid w:val="004306C8"/>
    <w:rsid w:val="004307A8"/>
    <w:rsid w:val="004314E5"/>
    <w:rsid w:val="00431756"/>
    <w:rsid w:val="004317A0"/>
    <w:rsid w:val="00431897"/>
    <w:rsid w:val="0043212E"/>
    <w:rsid w:val="0043236F"/>
    <w:rsid w:val="00432408"/>
    <w:rsid w:val="004324AB"/>
    <w:rsid w:val="00432D02"/>
    <w:rsid w:val="00432EB6"/>
    <w:rsid w:val="0043300C"/>
    <w:rsid w:val="004333A6"/>
    <w:rsid w:val="00433829"/>
    <w:rsid w:val="00434207"/>
    <w:rsid w:val="0043428E"/>
    <w:rsid w:val="00434780"/>
    <w:rsid w:val="00434CD8"/>
    <w:rsid w:val="00434DE7"/>
    <w:rsid w:val="00435B01"/>
    <w:rsid w:val="00435B0F"/>
    <w:rsid w:val="00436637"/>
    <w:rsid w:val="00436825"/>
    <w:rsid w:val="00436C10"/>
    <w:rsid w:val="00436C55"/>
    <w:rsid w:val="00436CFB"/>
    <w:rsid w:val="00436D4F"/>
    <w:rsid w:val="00436E1D"/>
    <w:rsid w:val="00440114"/>
    <w:rsid w:val="0044052E"/>
    <w:rsid w:val="004405AD"/>
    <w:rsid w:val="00440E1D"/>
    <w:rsid w:val="004413A1"/>
    <w:rsid w:val="0044171B"/>
    <w:rsid w:val="00442CC2"/>
    <w:rsid w:val="00442DF6"/>
    <w:rsid w:val="00442F4A"/>
    <w:rsid w:val="00443030"/>
    <w:rsid w:val="004430DA"/>
    <w:rsid w:val="004433A5"/>
    <w:rsid w:val="0044370D"/>
    <w:rsid w:val="00444845"/>
    <w:rsid w:val="004452B8"/>
    <w:rsid w:val="0044558D"/>
    <w:rsid w:val="00445D86"/>
    <w:rsid w:val="00446577"/>
    <w:rsid w:val="00446B5B"/>
    <w:rsid w:val="00446C02"/>
    <w:rsid w:val="0045043B"/>
    <w:rsid w:val="00450B56"/>
    <w:rsid w:val="00450CD1"/>
    <w:rsid w:val="00450EA3"/>
    <w:rsid w:val="004512CB"/>
    <w:rsid w:val="00451407"/>
    <w:rsid w:val="0045181E"/>
    <w:rsid w:val="0045216E"/>
    <w:rsid w:val="00452176"/>
    <w:rsid w:val="0045227C"/>
    <w:rsid w:val="004524B3"/>
    <w:rsid w:val="00453779"/>
    <w:rsid w:val="00453A26"/>
    <w:rsid w:val="00453E00"/>
    <w:rsid w:val="0045401E"/>
    <w:rsid w:val="0045421B"/>
    <w:rsid w:val="0045431E"/>
    <w:rsid w:val="0045476F"/>
    <w:rsid w:val="0045510D"/>
    <w:rsid w:val="004553ED"/>
    <w:rsid w:val="0045568F"/>
    <w:rsid w:val="00455AEA"/>
    <w:rsid w:val="00455BAD"/>
    <w:rsid w:val="00456CBC"/>
    <w:rsid w:val="004572DB"/>
    <w:rsid w:val="00457830"/>
    <w:rsid w:val="00457C0E"/>
    <w:rsid w:val="00457C28"/>
    <w:rsid w:val="00457EF4"/>
    <w:rsid w:val="00457FCF"/>
    <w:rsid w:val="00460102"/>
    <w:rsid w:val="00460272"/>
    <w:rsid w:val="00460802"/>
    <w:rsid w:val="00461754"/>
    <w:rsid w:val="0046188E"/>
    <w:rsid w:val="0046284C"/>
    <w:rsid w:val="00463C6D"/>
    <w:rsid w:val="00464CF9"/>
    <w:rsid w:val="00464F98"/>
    <w:rsid w:val="00465032"/>
    <w:rsid w:val="00465394"/>
    <w:rsid w:val="004658E8"/>
    <w:rsid w:val="00465F18"/>
    <w:rsid w:val="00465F6D"/>
    <w:rsid w:val="004665F2"/>
    <w:rsid w:val="0046689E"/>
    <w:rsid w:val="004673FE"/>
    <w:rsid w:val="0047059D"/>
    <w:rsid w:val="004709CD"/>
    <w:rsid w:val="00470BB9"/>
    <w:rsid w:val="004715B4"/>
    <w:rsid w:val="00471917"/>
    <w:rsid w:val="00471D4B"/>
    <w:rsid w:val="00472AF5"/>
    <w:rsid w:val="00472B52"/>
    <w:rsid w:val="00473758"/>
    <w:rsid w:val="00474AA1"/>
    <w:rsid w:val="0047532C"/>
    <w:rsid w:val="004755D7"/>
    <w:rsid w:val="004755D8"/>
    <w:rsid w:val="004755F6"/>
    <w:rsid w:val="0047578E"/>
    <w:rsid w:val="00475F49"/>
    <w:rsid w:val="004760A2"/>
    <w:rsid w:val="0047615A"/>
    <w:rsid w:val="00476E02"/>
    <w:rsid w:val="004772A5"/>
    <w:rsid w:val="0047746A"/>
    <w:rsid w:val="004774C3"/>
    <w:rsid w:val="0047769C"/>
    <w:rsid w:val="00477FC5"/>
    <w:rsid w:val="004801AF"/>
    <w:rsid w:val="004802DD"/>
    <w:rsid w:val="00480571"/>
    <w:rsid w:val="0048066E"/>
    <w:rsid w:val="004811CA"/>
    <w:rsid w:val="0048148B"/>
    <w:rsid w:val="004822DE"/>
    <w:rsid w:val="00482638"/>
    <w:rsid w:val="00482736"/>
    <w:rsid w:val="00482A11"/>
    <w:rsid w:val="004831F7"/>
    <w:rsid w:val="00483FA4"/>
    <w:rsid w:val="0048433E"/>
    <w:rsid w:val="00485076"/>
    <w:rsid w:val="004853F2"/>
    <w:rsid w:val="00485BB0"/>
    <w:rsid w:val="0048638F"/>
    <w:rsid w:val="004867ED"/>
    <w:rsid w:val="00486C32"/>
    <w:rsid w:val="00486E87"/>
    <w:rsid w:val="0048786F"/>
    <w:rsid w:val="00487BA1"/>
    <w:rsid w:val="00487BB8"/>
    <w:rsid w:val="00487EA8"/>
    <w:rsid w:val="0049080E"/>
    <w:rsid w:val="00490A22"/>
    <w:rsid w:val="00491150"/>
    <w:rsid w:val="00491251"/>
    <w:rsid w:val="0049159E"/>
    <w:rsid w:val="00491723"/>
    <w:rsid w:val="004917BC"/>
    <w:rsid w:val="004918F5"/>
    <w:rsid w:val="004923FB"/>
    <w:rsid w:val="00492B74"/>
    <w:rsid w:val="0049306E"/>
    <w:rsid w:val="00493F45"/>
    <w:rsid w:val="00494297"/>
    <w:rsid w:val="004942A4"/>
    <w:rsid w:val="0049500E"/>
    <w:rsid w:val="004950F3"/>
    <w:rsid w:val="00495B56"/>
    <w:rsid w:val="00495B80"/>
    <w:rsid w:val="00495C43"/>
    <w:rsid w:val="0049622C"/>
    <w:rsid w:val="004965F8"/>
    <w:rsid w:val="00496B97"/>
    <w:rsid w:val="004973CD"/>
    <w:rsid w:val="00497548"/>
    <w:rsid w:val="0049768A"/>
    <w:rsid w:val="004976DE"/>
    <w:rsid w:val="00497A1C"/>
    <w:rsid w:val="00497B40"/>
    <w:rsid w:val="00497D42"/>
    <w:rsid w:val="004A096D"/>
    <w:rsid w:val="004A0A2A"/>
    <w:rsid w:val="004A0D5D"/>
    <w:rsid w:val="004A11D8"/>
    <w:rsid w:val="004A142D"/>
    <w:rsid w:val="004A1CE1"/>
    <w:rsid w:val="004A26AC"/>
    <w:rsid w:val="004A273C"/>
    <w:rsid w:val="004A2963"/>
    <w:rsid w:val="004A2B09"/>
    <w:rsid w:val="004A2BDB"/>
    <w:rsid w:val="004A2F12"/>
    <w:rsid w:val="004A320A"/>
    <w:rsid w:val="004A407D"/>
    <w:rsid w:val="004A41F3"/>
    <w:rsid w:val="004A42A5"/>
    <w:rsid w:val="004A44F3"/>
    <w:rsid w:val="004A46C9"/>
    <w:rsid w:val="004A47F7"/>
    <w:rsid w:val="004A48AF"/>
    <w:rsid w:val="004A506C"/>
    <w:rsid w:val="004A58CA"/>
    <w:rsid w:val="004A5BB0"/>
    <w:rsid w:val="004A669E"/>
    <w:rsid w:val="004A7967"/>
    <w:rsid w:val="004B04DE"/>
    <w:rsid w:val="004B0EB9"/>
    <w:rsid w:val="004B100E"/>
    <w:rsid w:val="004B11A1"/>
    <w:rsid w:val="004B18E3"/>
    <w:rsid w:val="004B1F21"/>
    <w:rsid w:val="004B2239"/>
    <w:rsid w:val="004B2CB7"/>
    <w:rsid w:val="004B3125"/>
    <w:rsid w:val="004B348F"/>
    <w:rsid w:val="004B3A71"/>
    <w:rsid w:val="004B3DE6"/>
    <w:rsid w:val="004B40A6"/>
    <w:rsid w:val="004B4101"/>
    <w:rsid w:val="004B4DB1"/>
    <w:rsid w:val="004B4F04"/>
    <w:rsid w:val="004B5161"/>
    <w:rsid w:val="004B531E"/>
    <w:rsid w:val="004B5833"/>
    <w:rsid w:val="004B58DF"/>
    <w:rsid w:val="004B61B6"/>
    <w:rsid w:val="004B663A"/>
    <w:rsid w:val="004B6C15"/>
    <w:rsid w:val="004B7513"/>
    <w:rsid w:val="004B7626"/>
    <w:rsid w:val="004B7CD4"/>
    <w:rsid w:val="004B7E1F"/>
    <w:rsid w:val="004C0592"/>
    <w:rsid w:val="004C07DB"/>
    <w:rsid w:val="004C08CB"/>
    <w:rsid w:val="004C0C00"/>
    <w:rsid w:val="004C0FC9"/>
    <w:rsid w:val="004C197C"/>
    <w:rsid w:val="004C1C2B"/>
    <w:rsid w:val="004C23B0"/>
    <w:rsid w:val="004C2404"/>
    <w:rsid w:val="004C2B1E"/>
    <w:rsid w:val="004C32B1"/>
    <w:rsid w:val="004C3A5B"/>
    <w:rsid w:val="004C3B6D"/>
    <w:rsid w:val="004C4292"/>
    <w:rsid w:val="004C4785"/>
    <w:rsid w:val="004C4809"/>
    <w:rsid w:val="004C49A6"/>
    <w:rsid w:val="004C4B89"/>
    <w:rsid w:val="004C5373"/>
    <w:rsid w:val="004C58D7"/>
    <w:rsid w:val="004C6820"/>
    <w:rsid w:val="004C7094"/>
    <w:rsid w:val="004C7199"/>
    <w:rsid w:val="004C74E5"/>
    <w:rsid w:val="004C7641"/>
    <w:rsid w:val="004C768D"/>
    <w:rsid w:val="004C772A"/>
    <w:rsid w:val="004C7F4B"/>
    <w:rsid w:val="004C7FFD"/>
    <w:rsid w:val="004D00BC"/>
    <w:rsid w:val="004D03D9"/>
    <w:rsid w:val="004D0BC2"/>
    <w:rsid w:val="004D13C1"/>
    <w:rsid w:val="004D16C0"/>
    <w:rsid w:val="004D19B7"/>
    <w:rsid w:val="004D1E65"/>
    <w:rsid w:val="004D25C2"/>
    <w:rsid w:val="004D27A8"/>
    <w:rsid w:val="004D281C"/>
    <w:rsid w:val="004D3A0F"/>
    <w:rsid w:val="004D43EE"/>
    <w:rsid w:val="004D46FE"/>
    <w:rsid w:val="004D481B"/>
    <w:rsid w:val="004D4E9E"/>
    <w:rsid w:val="004D56FC"/>
    <w:rsid w:val="004D5944"/>
    <w:rsid w:val="004D5E2B"/>
    <w:rsid w:val="004D6113"/>
    <w:rsid w:val="004D6480"/>
    <w:rsid w:val="004D6557"/>
    <w:rsid w:val="004D7013"/>
    <w:rsid w:val="004D7360"/>
    <w:rsid w:val="004D75F7"/>
    <w:rsid w:val="004D76B5"/>
    <w:rsid w:val="004D7857"/>
    <w:rsid w:val="004D786A"/>
    <w:rsid w:val="004E0043"/>
    <w:rsid w:val="004E0053"/>
    <w:rsid w:val="004E0732"/>
    <w:rsid w:val="004E0927"/>
    <w:rsid w:val="004E0CDC"/>
    <w:rsid w:val="004E0E31"/>
    <w:rsid w:val="004E0F23"/>
    <w:rsid w:val="004E1DC5"/>
    <w:rsid w:val="004E21A7"/>
    <w:rsid w:val="004E28D5"/>
    <w:rsid w:val="004E2CCC"/>
    <w:rsid w:val="004E33D9"/>
    <w:rsid w:val="004E3FA8"/>
    <w:rsid w:val="004E3FDC"/>
    <w:rsid w:val="004E43F2"/>
    <w:rsid w:val="004E4E10"/>
    <w:rsid w:val="004E4E25"/>
    <w:rsid w:val="004E510B"/>
    <w:rsid w:val="004E550C"/>
    <w:rsid w:val="004E5815"/>
    <w:rsid w:val="004E59BB"/>
    <w:rsid w:val="004E5BC0"/>
    <w:rsid w:val="004E5C59"/>
    <w:rsid w:val="004E5DE6"/>
    <w:rsid w:val="004E5F43"/>
    <w:rsid w:val="004E7425"/>
    <w:rsid w:val="004E7670"/>
    <w:rsid w:val="004E7F3C"/>
    <w:rsid w:val="004F0968"/>
    <w:rsid w:val="004F0A92"/>
    <w:rsid w:val="004F169F"/>
    <w:rsid w:val="004F1B19"/>
    <w:rsid w:val="004F20F4"/>
    <w:rsid w:val="004F23C2"/>
    <w:rsid w:val="004F2525"/>
    <w:rsid w:val="004F2586"/>
    <w:rsid w:val="004F2AAB"/>
    <w:rsid w:val="004F2FF0"/>
    <w:rsid w:val="004F3F9D"/>
    <w:rsid w:val="004F43C8"/>
    <w:rsid w:val="004F47A8"/>
    <w:rsid w:val="004F4B96"/>
    <w:rsid w:val="004F4D8D"/>
    <w:rsid w:val="004F4F32"/>
    <w:rsid w:val="004F54C5"/>
    <w:rsid w:val="004F6108"/>
    <w:rsid w:val="004F61E3"/>
    <w:rsid w:val="004F6372"/>
    <w:rsid w:val="004F6FED"/>
    <w:rsid w:val="004F7166"/>
    <w:rsid w:val="004F756E"/>
    <w:rsid w:val="004F7B88"/>
    <w:rsid w:val="005005C4"/>
    <w:rsid w:val="00500773"/>
    <w:rsid w:val="00500846"/>
    <w:rsid w:val="005015DF"/>
    <w:rsid w:val="00501C02"/>
    <w:rsid w:val="00501E78"/>
    <w:rsid w:val="005021FB"/>
    <w:rsid w:val="00502218"/>
    <w:rsid w:val="005024B7"/>
    <w:rsid w:val="00502B46"/>
    <w:rsid w:val="005031B8"/>
    <w:rsid w:val="00503D11"/>
    <w:rsid w:val="00504265"/>
    <w:rsid w:val="00504853"/>
    <w:rsid w:val="00504B67"/>
    <w:rsid w:val="00505470"/>
    <w:rsid w:val="005057DF"/>
    <w:rsid w:val="00505ECB"/>
    <w:rsid w:val="005064A8"/>
    <w:rsid w:val="00506563"/>
    <w:rsid w:val="005066CB"/>
    <w:rsid w:val="00506FAA"/>
    <w:rsid w:val="005072B3"/>
    <w:rsid w:val="0050777E"/>
    <w:rsid w:val="005078B9"/>
    <w:rsid w:val="00507C1D"/>
    <w:rsid w:val="00507C41"/>
    <w:rsid w:val="00507E8C"/>
    <w:rsid w:val="00510030"/>
    <w:rsid w:val="00510779"/>
    <w:rsid w:val="00510790"/>
    <w:rsid w:val="00510FC9"/>
    <w:rsid w:val="005116C9"/>
    <w:rsid w:val="00511A1D"/>
    <w:rsid w:val="00511F14"/>
    <w:rsid w:val="0051252E"/>
    <w:rsid w:val="005125AF"/>
    <w:rsid w:val="0051269A"/>
    <w:rsid w:val="00512A3E"/>
    <w:rsid w:val="00513520"/>
    <w:rsid w:val="0051390A"/>
    <w:rsid w:val="00513A26"/>
    <w:rsid w:val="00513EBD"/>
    <w:rsid w:val="00514188"/>
    <w:rsid w:val="0051449D"/>
    <w:rsid w:val="00514920"/>
    <w:rsid w:val="00514C8A"/>
    <w:rsid w:val="00514E37"/>
    <w:rsid w:val="005150B8"/>
    <w:rsid w:val="005158E6"/>
    <w:rsid w:val="00516761"/>
    <w:rsid w:val="005167A7"/>
    <w:rsid w:val="005168C8"/>
    <w:rsid w:val="00516D64"/>
    <w:rsid w:val="00516E55"/>
    <w:rsid w:val="00516F20"/>
    <w:rsid w:val="005174AA"/>
    <w:rsid w:val="0051756D"/>
    <w:rsid w:val="005175AF"/>
    <w:rsid w:val="00517BB9"/>
    <w:rsid w:val="0052008F"/>
    <w:rsid w:val="0052042B"/>
    <w:rsid w:val="00520E27"/>
    <w:rsid w:val="005211FB"/>
    <w:rsid w:val="005215D7"/>
    <w:rsid w:val="005218DE"/>
    <w:rsid w:val="005222AD"/>
    <w:rsid w:val="005236E6"/>
    <w:rsid w:val="005237E1"/>
    <w:rsid w:val="00523A03"/>
    <w:rsid w:val="00523CCD"/>
    <w:rsid w:val="0052461C"/>
    <w:rsid w:val="00524AAA"/>
    <w:rsid w:val="00524F99"/>
    <w:rsid w:val="00525EF3"/>
    <w:rsid w:val="00525FAE"/>
    <w:rsid w:val="005262C1"/>
    <w:rsid w:val="00527EC5"/>
    <w:rsid w:val="0053025E"/>
    <w:rsid w:val="00530945"/>
    <w:rsid w:val="00530F4B"/>
    <w:rsid w:val="005313D0"/>
    <w:rsid w:val="0053182A"/>
    <w:rsid w:val="00531EEE"/>
    <w:rsid w:val="00532557"/>
    <w:rsid w:val="00532818"/>
    <w:rsid w:val="00532C52"/>
    <w:rsid w:val="00533AB9"/>
    <w:rsid w:val="00533D5D"/>
    <w:rsid w:val="00533E35"/>
    <w:rsid w:val="00533E7F"/>
    <w:rsid w:val="00534926"/>
    <w:rsid w:val="00534A23"/>
    <w:rsid w:val="00534E2C"/>
    <w:rsid w:val="00534FCF"/>
    <w:rsid w:val="005358DA"/>
    <w:rsid w:val="00535A5E"/>
    <w:rsid w:val="00535EA8"/>
    <w:rsid w:val="00536075"/>
    <w:rsid w:val="0053615B"/>
    <w:rsid w:val="00537368"/>
    <w:rsid w:val="005373AF"/>
    <w:rsid w:val="005374BB"/>
    <w:rsid w:val="0053768C"/>
    <w:rsid w:val="00537D86"/>
    <w:rsid w:val="00540F41"/>
    <w:rsid w:val="0054130A"/>
    <w:rsid w:val="00541F40"/>
    <w:rsid w:val="0054206B"/>
    <w:rsid w:val="00542281"/>
    <w:rsid w:val="0054228E"/>
    <w:rsid w:val="00542309"/>
    <w:rsid w:val="00542375"/>
    <w:rsid w:val="00542567"/>
    <w:rsid w:val="0054269B"/>
    <w:rsid w:val="0054284D"/>
    <w:rsid w:val="00542B5C"/>
    <w:rsid w:val="00542FB5"/>
    <w:rsid w:val="0054382B"/>
    <w:rsid w:val="00543851"/>
    <w:rsid w:val="005440EC"/>
    <w:rsid w:val="005443C6"/>
    <w:rsid w:val="0054559E"/>
    <w:rsid w:val="00545EC1"/>
    <w:rsid w:val="00546021"/>
    <w:rsid w:val="00546758"/>
    <w:rsid w:val="00546AB7"/>
    <w:rsid w:val="00546BD1"/>
    <w:rsid w:val="00547485"/>
    <w:rsid w:val="00547520"/>
    <w:rsid w:val="00547817"/>
    <w:rsid w:val="005479C5"/>
    <w:rsid w:val="00547BD0"/>
    <w:rsid w:val="00547BED"/>
    <w:rsid w:val="00547D9F"/>
    <w:rsid w:val="00550258"/>
    <w:rsid w:val="0055136F"/>
    <w:rsid w:val="0055151C"/>
    <w:rsid w:val="005517D7"/>
    <w:rsid w:val="00551AA3"/>
    <w:rsid w:val="00552C49"/>
    <w:rsid w:val="005534EB"/>
    <w:rsid w:val="005549CD"/>
    <w:rsid w:val="00554ABF"/>
    <w:rsid w:val="00554B28"/>
    <w:rsid w:val="00554C73"/>
    <w:rsid w:val="0055532A"/>
    <w:rsid w:val="00555F8A"/>
    <w:rsid w:val="00556509"/>
    <w:rsid w:val="0055713D"/>
    <w:rsid w:val="005573B0"/>
    <w:rsid w:val="005602D0"/>
    <w:rsid w:val="00560A7F"/>
    <w:rsid w:val="0056130D"/>
    <w:rsid w:val="00561391"/>
    <w:rsid w:val="00561754"/>
    <w:rsid w:val="00561CE3"/>
    <w:rsid w:val="00562923"/>
    <w:rsid w:val="00563318"/>
    <w:rsid w:val="00563641"/>
    <w:rsid w:val="00563CD4"/>
    <w:rsid w:val="00564503"/>
    <w:rsid w:val="00564C79"/>
    <w:rsid w:val="00564DB8"/>
    <w:rsid w:val="00564E70"/>
    <w:rsid w:val="00565811"/>
    <w:rsid w:val="005659D9"/>
    <w:rsid w:val="00565CAA"/>
    <w:rsid w:val="00565EDC"/>
    <w:rsid w:val="00566052"/>
    <w:rsid w:val="00567648"/>
    <w:rsid w:val="00567E5F"/>
    <w:rsid w:val="00567F1C"/>
    <w:rsid w:val="005704D8"/>
    <w:rsid w:val="0057082B"/>
    <w:rsid w:val="00570D91"/>
    <w:rsid w:val="0057116A"/>
    <w:rsid w:val="00571226"/>
    <w:rsid w:val="00571566"/>
    <w:rsid w:val="005715D3"/>
    <w:rsid w:val="005716A6"/>
    <w:rsid w:val="00571855"/>
    <w:rsid w:val="00571CC9"/>
    <w:rsid w:val="00571E73"/>
    <w:rsid w:val="00571EB6"/>
    <w:rsid w:val="0057238D"/>
    <w:rsid w:val="00572534"/>
    <w:rsid w:val="005725B8"/>
    <w:rsid w:val="005728C5"/>
    <w:rsid w:val="005728CD"/>
    <w:rsid w:val="00572A71"/>
    <w:rsid w:val="00572AE3"/>
    <w:rsid w:val="005731AC"/>
    <w:rsid w:val="00573E74"/>
    <w:rsid w:val="005741B7"/>
    <w:rsid w:val="005754DD"/>
    <w:rsid w:val="0057595B"/>
    <w:rsid w:val="00575C56"/>
    <w:rsid w:val="005761EE"/>
    <w:rsid w:val="005765F4"/>
    <w:rsid w:val="00576833"/>
    <w:rsid w:val="0057732C"/>
    <w:rsid w:val="00577B66"/>
    <w:rsid w:val="00577E06"/>
    <w:rsid w:val="005808D5"/>
    <w:rsid w:val="00580958"/>
    <w:rsid w:val="00580AC9"/>
    <w:rsid w:val="005814B7"/>
    <w:rsid w:val="0058167A"/>
    <w:rsid w:val="00581A16"/>
    <w:rsid w:val="005822E4"/>
    <w:rsid w:val="005831A5"/>
    <w:rsid w:val="0058366C"/>
    <w:rsid w:val="00583FFF"/>
    <w:rsid w:val="005844FB"/>
    <w:rsid w:val="0058463E"/>
    <w:rsid w:val="00584670"/>
    <w:rsid w:val="00584747"/>
    <w:rsid w:val="00584E2C"/>
    <w:rsid w:val="00584F7D"/>
    <w:rsid w:val="00585484"/>
    <w:rsid w:val="00585488"/>
    <w:rsid w:val="00585F10"/>
    <w:rsid w:val="00585F64"/>
    <w:rsid w:val="005860F6"/>
    <w:rsid w:val="005867BB"/>
    <w:rsid w:val="00586CA0"/>
    <w:rsid w:val="0058719E"/>
    <w:rsid w:val="005871DD"/>
    <w:rsid w:val="00587378"/>
    <w:rsid w:val="00587646"/>
    <w:rsid w:val="005909D3"/>
    <w:rsid w:val="00591E03"/>
    <w:rsid w:val="0059219C"/>
    <w:rsid w:val="005924D2"/>
    <w:rsid w:val="00592599"/>
    <w:rsid w:val="005936E9"/>
    <w:rsid w:val="00593B8F"/>
    <w:rsid w:val="00593D1D"/>
    <w:rsid w:val="00593E8C"/>
    <w:rsid w:val="00594573"/>
    <w:rsid w:val="00594802"/>
    <w:rsid w:val="005949B4"/>
    <w:rsid w:val="0059575B"/>
    <w:rsid w:val="00595B31"/>
    <w:rsid w:val="00596D7C"/>
    <w:rsid w:val="00596DEC"/>
    <w:rsid w:val="0059795B"/>
    <w:rsid w:val="0059795D"/>
    <w:rsid w:val="00597EA4"/>
    <w:rsid w:val="005A040A"/>
    <w:rsid w:val="005A0D13"/>
    <w:rsid w:val="005A25C3"/>
    <w:rsid w:val="005A2F11"/>
    <w:rsid w:val="005A2F4B"/>
    <w:rsid w:val="005A3107"/>
    <w:rsid w:val="005A3B7A"/>
    <w:rsid w:val="005A492E"/>
    <w:rsid w:val="005A4C5B"/>
    <w:rsid w:val="005A4EEB"/>
    <w:rsid w:val="005A5257"/>
    <w:rsid w:val="005A5428"/>
    <w:rsid w:val="005A5481"/>
    <w:rsid w:val="005A59F7"/>
    <w:rsid w:val="005A5CCA"/>
    <w:rsid w:val="005A5CEA"/>
    <w:rsid w:val="005A67E9"/>
    <w:rsid w:val="005A6A9E"/>
    <w:rsid w:val="005A6E16"/>
    <w:rsid w:val="005A71B1"/>
    <w:rsid w:val="005A779D"/>
    <w:rsid w:val="005A78E2"/>
    <w:rsid w:val="005A7B67"/>
    <w:rsid w:val="005A7B77"/>
    <w:rsid w:val="005A7EB3"/>
    <w:rsid w:val="005B04F3"/>
    <w:rsid w:val="005B0BD4"/>
    <w:rsid w:val="005B15F6"/>
    <w:rsid w:val="005B1E86"/>
    <w:rsid w:val="005B2496"/>
    <w:rsid w:val="005B2603"/>
    <w:rsid w:val="005B2B50"/>
    <w:rsid w:val="005B31EB"/>
    <w:rsid w:val="005B3540"/>
    <w:rsid w:val="005B440D"/>
    <w:rsid w:val="005B4866"/>
    <w:rsid w:val="005B4A94"/>
    <w:rsid w:val="005B4BB9"/>
    <w:rsid w:val="005B4FEA"/>
    <w:rsid w:val="005B5549"/>
    <w:rsid w:val="005B5E16"/>
    <w:rsid w:val="005B6B47"/>
    <w:rsid w:val="005B7303"/>
    <w:rsid w:val="005B7805"/>
    <w:rsid w:val="005B7FF9"/>
    <w:rsid w:val="005C048C"/>
    <w:rsid w:val="005C0B44"/>
    <w:rsid w:val="005C0DFE"/>
    <w:rsid w:val="005C1207"/>
    <w:rsid w:val="005C182B"/>
    <w:rsid w:val="005C1C54"/>
    <w:rsid w:val="005C2376"/>
    <w:rsid w:val="005C2BB0"/>
    <w:rsid w:val="005C2ED2"/>
    <w:rsid w:val="005C379E"/>
    <w:rsid w:val="005C3884"/>
    <w:rsid w:val="005C38A5"/>
    <w:rsid w:val="005C3970"/>
    <w:rsid w:val="005C3DC0"/>
    <w:rsid w:val="005C3E68"/>
    <w:rsid w:val="005C4565"/>
    <w:rsid w:val="005C4BE9"/>
    <w:rsid w:val="005C4FB8"/>
    <w:rsid w:val="005C513A"/>
    <w:rsid w:val="005C5BAB"/>
    <w:rsid w:val="005C658B"/>
    <w:rsid w:val="005C75C9"/>
    <w:rsid w:val="005C7CF7"/>
    <w:rsid w:val="005C7F80"/>
    <w:rsid w:val="005D0F4F"/>
    <w:rsid w:val="005D1A3C"/>
    <w:rsid w:val="005D1AA7"/>
    <w:rsid w:val="005D1C6F"/>
    <w:rsid w:val="005D2177"/>
    <w:rsid w:val="005D266D"/>
    <w:rsid w:val="005D2703"/>
    <w:rsid w:val="005D2B75"/>
    <w:rsid w:val="005D2DF2"/>
    <w:rsid w:val="005D3868"/>
    <w:rsid w:val="005D41E4"/>
    <w:rsid w:val="005D44DC"/>
    <w:rsid w:val="005D48A2"/>
    <w:rsid w:val="005D4C7E"/>
    <w:rsid w:val="005D4D4D"/>
    <w:rsid w:val="005D4F46"/>
    <w:rsid w:val="005D54DF"/>
    <w:rsid w:val="005D5593"/>
    <w:rsid w:val="005D586D"/>
    <w:rsid w:val="005D58F5"/>
    <w:rsid w:val="005D5A88"/>
    <w:rsid w:val="005D5AD5"/>
    <w:rsid w:val="005D5F71"/>
    <w:rsid w:val="005D68AF"/>
    <w:rsid w:val="005D71F8"/>
    <w:rsid w:val="005D72AD"/>
    <w:rsid w:val="005D748F"/>
    <w:rsid w:val="005D7683"/>
    <w:rsid w:val="005D7849"/>
    <w:rsid w:val="005E0258"/>
    <w:rsid w:val="005E09E2"/>
    <w:rsid w:val="005E1224"/>
    <w:rsid w:val="005E164B"/>
    <w:rsid w:val="005E1B33"/>
    <w:rsid w:val="005E2584"/>
    <w:rsid w:val="005E25A7"/>
    <w:rsid w:val="005E2A2C"/>
    <w:rsid w:val="005E2BF9"/>
    <w:rsid w:val="005E3021"/>
    <w:rsid w:val="005E3188"/>
    <w:rsid w:val="005E3704"/>
    <w:rsid w:val="005E3891"/>
    <w:rsid w:val="005E40A1"/>
    <w:rsid w:val="005E46D8"/>
    <w:rsid w:val="005E4906"/>
    <w:rsid w:val="005E4C6D"/>
    <w:rsid w:val="005E4CD2"/>
    <w:rsid w:val="005E4D83"/>
    <w:rsid w:val="005E4F5F"/>
    <w:rsid w:val="005E5861"/>
    <w:rsid w:val="005E5FC3"/>
    <w:rsid w:val="005E6402"/>
    <w:rsid w:val="005E662D"/>
    <w:rsid w:val="005E6B90"/>
    <w:rsid w:val="005E6CC6"/>
    <w:rsid w:val="005E78FE"/>
    <w:rsid w:val="005E7A14"/>
    <w:rsid w:val="005E7DA8"/>
    <w:rsid w:val="005E7E3D"/>
    <w:rsid w:val="005E7F8C"/>
    <w:rsid w:val="005F0159"/>
    <w:rsid w:val="005F01A9"/>
    <w:rsid w:val="005F2812"/>
    <w:rsid w:val="005F2EB2"/>
    <w:rsid w:val="005F31F1"/>
    <w:rsid w:val="005F34CA"/>
    <w:rsid w:val="005F35E1"/>
    <w:rsid w:val="005F3BDF"/>
    <w:rsid w:val="005F3C63"/>
    <w:rsid w:val="005F429B"/>
    <w:rsid w:val="005F4536"/>
    <w:rsid w:val="005F48C2"/>
    <w:rsid w:val="005F4920"/>
    <w:rsid w:val="005F4E24"/>
    <w:rsid w:val="005F52E9"/>
    <w:rsid w:val="005F5412"/>
    <w:rsid w:val="005F5769"/>
    <w:rsid w:val="005F5BD1"/>
    <w:rsid w:val="005F5ED9"/>
    <w:rsid w:val="005F5F13"/>
    <w:rsid w:val="005F61D6"/>
    <w:rsid w:val="005F6215"/>
    <w:rsid w:val="005F65AB"/>
    <w:rsid w:val="005F681F"/>
    <w:rsid w:val="005F6A8B"/>
    <w:rsid w:val="005F6DBA"/>
    <w:rsid w:val="005F7154"/>
    <w:rsid w:val="005F779F"/>
    <w:rsid w:val="005F7DB8"/>
    <w:rsid w:val="005F7E69"/>
    <w:rsid w:val="00600E88"/>
    <w:rsid w:val="00600EC5"/>
    <w:rsid w:val="006017CC"/>
    <w:rsid w:val="006018BC"/>
    <w:rsid w:val="0060222A"/>
    <w:rsid w:val="00602511"/>
    <w:rsid w:val="00602AC7"/>
    <w:rsid w:val="006036AB"/>
    <w:rsid w:val="006038EE"/>
    <w:rsid w:val="00603F02"/>
    <w:rsid w:val="006041C5"/>
    <w:rsid w:val="006042C8"/>
    <w:rsid w:val="00604489"/>
    <w:rsid w:val="00604679"/>
    <w:rsid w:val="00604774"/>
    <w:rsid w:val="0060485A"/>
    <w:rsid w:val="00604C35"/>
    <w:rsid w:val="006055F8"/>
    <w:rsid w:val="00605B04"/>
    <w:rsid w:val="0060633D"/>
    <w:rsid w:val="006066E0"/>
    <w:rsid w:val="006100D6"/>
    <w:rsid w:val="006105D1"/>
    <w:rsid w:val="006108EA"/>
    <w:rsid w:val="00610B10"/>
    <w:rsid w:val="00611C2C"/>
    <w:rsid w:val="006120D7"/>
    <w:rsid w:val="006128C5"/>
    <w:rsid w:val="00612F37"/>
    <w:rsid w:val="006137C8"/>
    <w:rsid w:val="00614596"/>
    <w:rsid w:val="0061480E"/>
    <w:rsid w:val="00614858"/>
    <w:rsid w:val="0061493D"/>
    <w:rsid w:val="006149E1"/>
    <w:rsid w:val="00614A04"/>
    <w:rsid w:val="00614E94"/>
    <w:rsid w:val="006151D3"/>
    <w:rsid w:val="006155EE"/>
    <w:rsid w:val="006157FD"/>
    <w:rsid w:val="00616507"/>
    <w:rsid w:val="006165D5"/>
    <w:rsid w:val="00616681"/>
    <w:rsid w:val="00616867"/>
    <w:rsid w:val="00616BCF"/>
    <w:rsid w:val="00616EB1"/>
    <w:rsid w:val="00617586"/>
    <w:rsid w:val="00617B22"/>
    <w:rsid w:val="00617DE3"/>
    <w:rsid w:val="006200D0"/>
    <w:rsid w:val="006204DD"/>
    <w:rsid w:val="00620630"/>
    <w:rsid w:val="00620D47"/>
    <w:rsid w:val="00621597"/>
    <w:rsid w:val="00621758"/>
    <w:rsid w:val="0062178C"/>
    <w:rsid w:val="00621A7B"/>
    <w:rsid w:val="00621B15"/>
    <w:rsid w:val="00621C25"/>
    <w:rsid w:val="006220B5"/>
    <w:rsid w:val="006238C2"/>
    <w:rsid w:val="00623914"/>
    <w:rsid w:val="00623AEF"/>
    <w:rsid w:val="00623BAB"/>
    <w:rsid w:val="00623BBC"/>
    <w:rsid w:val="00624145"/>
    <w:rsid w:val="00624233"/>
    <w:rsid w:val="00624334"/>
    <w:rsid w:val="00624511"/>
    <w:rsid w:val="0062489F"/>
    <w:rsid w:val="00624EFD"/>
    <w:rsid w:val="00624FAE"/>
    <w:rsid w:val="0062586A"/>
    <w:rsid w:val="00625F1D"/>
    <w:rsid w:val="0062625B"/>
    <w:rsid w:val="006263E8"/>
    <w:rsid w:val="0062658F"/>
    <w:rsid w:val="006273A1"/>
    <w:rsid w:val="00627626"/>
    <w:rsid w:val="00627AF4"/>
    <w:rsid w:val="00627BA2"/>
    <w:rsid w:val="00630378"/>
    <w:rsid w:val="006303F9"/>
    <w:rsid w:val="00630517"/>
    <w:rsid w:val="006311CC"/>
    <w:rsid w:val="00631396"/>
    <w:rsid w:val="006317BB"/>
    <w:rsid w:val="006318B6"/>
    <w:rsid w:val="00631C6E"/>
    <w:rsid w:val="00632237"/>
    <w:rsid w:val="00632A92"/>
    <w:rsid w:val="00632BB2"/>
    <w:rsid w:val="00632DAA"/>
    <w:rsid w:val="00632E60"/>
    <w:rsid w:val="006331AD"/>
    <w:rsid w:val="00633C8E"/>
    <w:rsid w:val="006340E6"/>
    <w:rsid w:val="006346D7"/>
    <w:rsid w:val="00634CF6"/>
    <w:rsid w:val="00634EF6"/>
    <w:rsid w:val="006357E0"/>
    <w:rsid w:val="00636410"/>
    <w:rsid w:val="00636684"/>
    <w:rsid w:val="0063696A"/>
    <w:rsid w:val="00636C9C"/>
    <w:rsid w:val="00637166"/>
    <w:rsid w:val="0064018A"/>
    <w:rsid w:val="00640469"/>
    <w:rsid w:val="00641002"/>
    <w:rsid w:val="006412D1"/>
    <w:rsid w:val="0064193E"/>
    <w:rsid w:val="00641E0D"/>
    <w:rsid w:val="00641F16"/>
    <w:rsid w:val="0064234A"/>
    <w:rsid w:val="00642710"/>
    <w:rsid w:val="00643734"/>
    <w:rsid w:val="00643BE4"/>
    <w:rsid w:val="00643D2E"/>
    <w:rsid w:val="006448F4"/>
    <w:rsid w:val="00644D1F"/>
    <w:rsid w:val="00644DC8"/>
    <w:rsid w:val="00645365"/>
    <w:rsid w:val="00645BA3"/>
    <w:rsid w:val="00645BD4"/>
    <w:rsid w:val="00646BA7"/>
    <w:rsid w:val="006472CE"/>
    <w:rsid w:val="00647EF4"/>
    <w:rsid w:val="00650011"/>
    <w:rsid w:val="00650474"/>
    <w:rsid w:val="00650559"/>
    <w:rsid w:val="00651236"/>
    <w:rsid w:val="006514F1"/>
    <w:rsid w:val="00651D77"/>
    <w:rsid w:val="00652426"/>
    <w:rsid w:val="00653202"/>
    <w:rsid w:val="0065361A"/>
    <w:rsid w:val="00653718"/>
    <w:rsid w:val="00653CF2"/>
    <w:rsid w:val="00653D63"/>
    <w:rsid w:val="00654109"/>
    <w:rsid w:val="00654A52"/>
    <w:rsid w:val="00654F23"/>
    <w:rsid w:val="006550CD"/>
    <w:rsid w:val="006551AC"/>
    <w:rsid w:val="0065527C"/>
    <w:rsid w:val="00655871"/>
    <w:rsid w:val="006572D0"/>
    <w:rsid w:val="006573D3"/>
    <w:rsid w:val="00657600"/>
    <w:rsid w:val="006576E4"/>
    <w:rsid w:val="00660A20"/>
    <w:rsid w:val="00660B14"/>
    <w:rsid w:val="00660F0B"/>
    <w:rsid w:val="00661D95"/>
    <w:rsid w:val="00662C51"/>
    <w:rsid w:val="00662CE2"/>
    <w:rsid w:val="00663451"/>
    <w:rsid w:val="00663856"/>
    <w:rsid w:val="0066399A"/>
    <w:rsid w:val="00663C91"/>
    <w:rsid w:val="0066454D"/>
    <w:rsid w:val="00665476"/>
    <w:rsid w:val="006654D7"/>
    <w:rsid w:val="006654ED"/>
    <w:rsid w:val="00665551"/>
    <w:rsid w:val="00665F22"/>
    <w:rsid w:val="006661C6"/>
    <w:rsid w:val="006661D2"/>
    <w:rsid w:val="0066677B"/>
    <w:rsid w:val="00666BD6"/>
    <w:rsid w:val="006670EC"/>
    <w:rsid w:val="00667163"/>
    <w:rsid w:val="00667238"/>
    <w:rsid w:val="00667B2D"/>
    <w:rsid w:val="00667E26"/>
    <w:rsid w:val="0067068B"/>
    <w:rsid w:val="00670752"/>
    <w:rsid w:val="00670BEB"/>
    <w:rsid w:val="00670C2D"/>
    <w:rsid w:val="00670CB3"/>
    <w:rsid w:val="00670D2D"/>
    <w:rsid w:val="00670D31"/>
    <w:rsid w:val="00670E1F"/>
    <w:rsid w:val="00671140"/>
    <w:rsid w:val="00671800"/>
    <w:rsid w:val="00671DC7"/>
    <w:rsid w:val="00672AED"/>
    <w:rsid w:val="00672D28"/>
    <w:rsid w:val="00672EF6"/>
    <w:rsid w:val="006730DC"/>
    <w:rsid w:val="0067323A"/>
    <w:rsid w:val="006733CB"/>
    <w:rsid w:val="00673577"/>
    <w:rsid w:val="006745BF"/>
    <w:rsid w:val="0067485E"/>
    <w:rsid w:val="00674B00"/>
    <w:rsid w:val="00674CC2"/>
    <w:rsid w:val="00674D12"/>
    <w:rsid w:val="00676153"/>
    <w:rsid w:val="006762A2"/>
    <w:rsid w:val="00676388"/>
    <w:rsid w:val="00676597"/>
    <w:rsid w:val="00676677"/>
    <w:rsid w:val="006768E2"/>
    <w:rsid w:val="006768E9"/>
    <w:rsid w:val="006770F4"/>
    <w:rsid w:val="00677639"/>
    <w:rsid w:val="00677796"/>
    <w:rsid w:val="0068030B"/>
    <w:rsid w:val="00680A9D"/>
    <w:rsid w:val="00680CD4"/>
    <w:rsid w:val="0068123C"/>
    <w:rsid w:val="0068133C"/>
    <w:rsid w:val="00681657"/>
    <w:rsid w:val="006818A5"/>
    <w:rsid w:val="0068194F"/>
    <w:rsid w:val="00681FD7"/>
    <w:rsid w:val="00681FFE"/>
    <w:rsid w:val="00682339"/>
    <w:rsid w:val="006836B5"/>
    <w:rsid w:val="00683C75"/>
    <w:rsid w:val="00684040"/>
    <w:rsid w:val="00684338"/>
    <w:rsid w:val="0068438D"/>
    <w:rsid w:val="00684AE3"/>
    <w:rsid w:val="006852C8"/>
    <w:rsid w:val="00685908"/>
    <w:rsid w:val="00685E3D"/>
    <w:rsid w:val="00685FF8"/>
    <w:rsid w:val="006867C8"/>
    <w:rsid w:val="00686D15"/>
    <w:rsid w:val="00686E5B"/>
    <w:rsid w:val="00690873"/>
    <w:rsid w:val="00690F89"/>
    <w:rsid w:val="00691299"/>
    <w:rsid w:val="006912DF"/>
    <w:rsid w:val="00691A41"/>
    <w:rsid w:val="006926E1"/>
    <w:rsid w:val="00692C03"/>
    <w:rsid w:val="00694A31"/>
    <w:rsid w:val="00694E93"/>
    <w:rsid w:val="00695112"/>
    <w:rsid w:val="006951FE"/>
    <w:rsid w:val="0069578C"/>
    <w:rsid w:val="006958B5"/>
    <w:rsid w:val="006958F3"/>
    <w:rsid w:val="00695D84"/>
    <w:rsid w:val="00695EB0"/>
    <w:rsid w:val="006968E6"/>
    <w:rsid w:val="00697015"/>
    <w:rsid w:val="006970BA"/>
    <w:rsid w:val="00697141"/>
    <w:rsid w:val="00697A89"/>
    <w:rsid w:val="00697A8F"/>
    <w:rsid w:val="006A0710"/>
    <w:rsid w:val="006A1492"/>
    <w:rsid w:val="006A1B22"/>
    <w:rsid w:val="006A21E1"/>
    <w:rsid w:val="006A253A"/>
    <w:rsid w:val="006A2AEE"/>
    <w:rsid w:val="006A3410"/>
    <w:rsid w:val="006A3595"/>
    <w:rsid w:val="006A365E"/>
    <w:rsid w:val="006A3743"/>
    <w:rsid w:val="006A375B"/>
    <w:rsid w:val="006A44B0"/>
    <w:rsid w:val="006A4744"/>
    <w:rsid w:val="006A47D7"/>
    <w:rsid w:val="006A4A30"/>
    <w:rsid w:val="006A4B58"/>
    <w:rsid w:val="006A5732"/>
    <w:rsid w:val="006A5838"/>
    <w:rsid w:val="006A5ACE"/>
    <w:rsid w:val="006A5BE5"/>
    <w:rsid w:val="006A648F"/>
    <w:rsid w:val="006A6904"/>
    <w:rsid w:val="006A6C46"/>
    <w:rsid w:val="006A7062"/>
    <w:rsid w:val="006B0022"/>
    <w:rsid w:val="006B02E4"/>
    <w:rsid w:val="006B0ADA"/>
    <w:rsid w:val="006B0BA3"/>
    <w:rsid w:val="006B0BB4"/>
    <w:rsid w:val="006B0BD2"/>
    <w:rsid w:val="006B1493"/>
    <w:rsid w:val="006B1620"/>
    <w:rsid w:val="006B183D"/>
    <w:rsid w:val="006B1B29"/>
    <w:rsid w:val="006B2263"/>
    <w:rsid w:val="006B2537"/>
    <w:rsid w:val="006B2539"/>
    <w:rsid w:val="006B2AB5"/>
    <w:rsid w:val="006B33F8"/>
    <w:rsid w:val="006B3718"/>
    <w:rsid w:val="006B44E9"/>
    <w:rsid w:val="006B49DB"/>
    <w:rsid w:val="006B5B73"/>
    <w:rsid w:val="006B6127"/>
    <w:rsid w:val="006B6255"/>
    <w:rsid w:val="006B6483"/>
    <w:rsid w:val="006B6B65"/>
    <w:rsid w:val="006B6FE4"/>
    <w:rsid w:val="006B7279"/>
    <w:rsid w:val="006B7427"/>
    <w:rsid w:val="006B742D"/>
    <w:rsid w:val="006B7597"/>
    <w:rsid w:val="006B7FB0"/>
    <w:rsid w:val="006C05EB"/>
    <w:rsid w:val="006C0876"/>
    <w:rsid w:val="006C1378"/>
    <w:rsid w:val="006C1512"/>
    <w:rsid w:val="006C1933"/>
    <w:rsid w:val="006C1A86"/>
    <w:rsid w:val="006C1E10"/>
    <w:rsid w:val="006C1E7D"/>
    <w:rsid w:val="006C1F02"/>
    <w:rsid w:val="006C2173"/>
    <w:rsid w:val="006C29B8"/>
    <w:rsid w:val="006C2C7A"/>
    <w:rsid w:val="006C3220"/>
    <w:rsid w:val="006C3780"/>
    <w:rsid w:val="006C3C1D"/>
    <w:rsid w:val="006C4293"/>
    <w:rsid w:val="006C49CF"/>
    <w:rsid w:val="006C5062"/>
    <w:rsid w:val="006C54CD"/>
    <w:rsid w:val="006C5E60"/>
    <w:rsid w:val="006C5F13"/>
    <w:rsid w:val="006C6A5F"/>
    <w:rsid w:val="006C72A3"/>
    <w:rsid w:val="006C7705"/>
    <w:rsid w:val="006D0345"/>
    <w:rsid w:val="006D0349"/>
    <w:rsid w:val="006D0877"/>
    <w:rsid w:val="006D1860"/>
    <w:rsid w:val="006D2A22"/>
    <w:rsid w:val="006D2A32"/>
    <w:rsid w:val="006D3A73"/>
    <w:rsid w:val="006D436D"/>
    <w:rsid w:val="006D44D6"/>
    <w:rsid w:val="006D44F2"/>
    <w:rsid w:val="006D5636"/>
    <w:rsid w:val="006D5E62"/>
    <w:rsid w:val="006D6270"/>
    <w:rsid w:val="006D6445"/>
    <w:rsid w:val="006D6650"/>
    <w:rsid w:val="006D67CD"/>
    <w:rsid w:val="006D6A66"/>
    <w:rsid w:val="006D71F4"/>
    <w:rsid w:val="006D7450"/>
    <w:rsid w:val="006D79B8"/>
    <w:rsid w:val="006E08AB"/>
    <w:rsid w:val="006E0EAF"/>
    <w:rsid w:val="006E1A4A"/>
    <w:rsid w:val="006E1F00"/>
    <w:rsid w:val="006E2243"/>
    <w:rsid w:val="006E24DD"/>
    <w:rsid w:val="006E2B53"/>
    <w:rsid w:val="006E2F91"/>
    <w:rsid w:val="006E30FC"/>
    <w:rsid w:val="006E3502"/>
    <w:rsid w:val="006E3726"/>
    <w:rsid w:val="006E3C80"/>
    <w:rsid w:val="006E4185"/>
    <w:rsid w:val="006E4651"/>
    <w:rsid w:val="006E4B43"/>
    <w:rsid w:val="006E4CBD"/>
    <w:rsid w:val="006E4F13"/>
    <w:rsid w:val="006E53FF"/>
    <w:rsid w:val="006E5B2A"/>
    <w:rsid w:val="006E5E3C"/>
    <w:rsid w:val="006E5F4E"/>
    <w:rsid w:val="006E65BF"/>
    <w:rsid w:val="006E6977"/>
    <w:rsid w:val="006E6B3E"/>
    <w:rsid w:val="006E7341"/>
    <w:rsid w:val="006E73FA"/>
    <w:rsid w:val="006E74C5"/>
    <w:rsid w:val="006E7B38"/>
    <w:rsid w:val="006E7EE9"/>
    <w:rsid w:val="006E7F62"/>
    <w:rsid w:val="006F0204"/>
    <w:rsid w:val="006F0573"/>
    <w:rsid w:val="006F0DE2"/>
    <w:rsid w:val="006F0E53"/>
    <w:rsid w:val="006F1387"/>
    <w:rsid w:val="006F1614"/>
    <w:rsid w:val="006F1955"/>
    <w:rsid w:val="006F19DE"/>
    <w:rsid w:val="006F2224"/>
    <w:rsid w:val="006F236C"/>
    <w:rsid w:val="006F290F"/>
    <w:rsid w:val="006F2D27"/>
    <w:rsid w:val="006F3010"/>
    <w:rsid w:val="006F38DC"/>
    <w:rsid w:val="006F416F"/>
    <w:rsid w:val="006F45FB"/>
    <w:rsid w:val="006F4BAA"/>
    <w:rsid w:val="006F4CC2"/>
    <w:rsid w:val="006F51F6"/>
    <w:rsid w:val="006F546D"/>
    <w:rsid w:val="006F5770"/>
    <w:rsid w:val="006F59E9"/>
    <w:rsid w:val="006F59EC"/>
    <w:rsid w:val="006F5AC2"/>
    <w:rsid w:val="006F616C"/>
    <w:rsid w:val="006F627A"/>
    <w:rsid w:val="006F6302"/>
    <w:rsid w:val="006F636A"/>
    <w:rsid w:val="006F64EB"/>
    <w:rsid w:val="006F687D"/>
    <w:rsid w:val="006F6992"/>
    <w:rsid w:val="006F69DB"/>
    <w:rsid w:val="006F793D"/>
    <w:rsid w:val="0070020F"/>
    <w:rsid w:val="00701367"/>
    <w:rsid w:val="00701615"/>
    <w:rsid w:val="00702712"/>
    <w:rsid w:val="00703232"/>
    <w:rsid w:val="00703403"/>
    <w:rsid w:val="007036BE"/>
    <w:rsid w:val="00703E1D"/>
    <w:rsid w:val="00704952"/>
    <w:rsid w:val="00704B9B"/>
    <w:rsid w:val="00704D21"/>
    <w:rsid w:val="00704DAD"/>
    <w:rsid w:val="00705121"/>
    <w:rsid w:val="0070602F"/>
    <w:rsid w:val="00706985"/>
    <w:rsid w:val="00706E44"/>
    <w:rsid w:val="00707019"/>
    <w:rsid w:val="00707421"/>
    <w:rsid w:val="00710D50"/>
    <w:rsid w:val="00711C8C"/>
    <w:rsid w:val="00712F8B"/>
    <w:rsid w:val="00713141"/>
    <w:rsid w:val="00713322"/>
    <w:rsid w:val="0071336F"/>
    <w:rsid w:val="007133BC"/>
    <w:rsid w:val="00713580"/>
    <w:rsid w:val="00714047"/>
    <w:rsid w:val="0071437E"/>
    <w:rsid w:val="007146C2"/>
    <w:rsid w:val="007147CA"/>
    <w:rsid w:val="00715534"/>
    <w:rsid w:val="00715A92"/>
    <w:rsid w:val="007160E0"/>
    <w:rsid w:val="00716269"/>
    <w:rsid w:val="00716426"/>
    <w:rsid w:val="007164F2"/>
    <w:rsid w:val="0071685E"/>
    <w:rsid w:val="007170FF"/>
    <w:rsid w:val="00717496"/>
    <w:rsid w:val="00717BEE"/>
    <w:rsid w:val="0072044D"/>
    <w:rsid w:val="00720DB9"/>
    <w:rsid w:val="00720EB8"/>
    <w:rsid w:val="0072107E"/>
    <w:rsid w:val="007215C6"/>
    <w:rsid w:val="007217C3"/>
    <w:rsid w:val="0072187A"/>
    <w:rsid w:val="00721AB7"/>
    <w:rsid w:val="00721D61"/>
    <w:rsid w:val="0072286B"/>
    <w:rsid w:val="0072291D"/>
    <w:rsid w:val="00722B08"/>
    <w:rsid w:val="00723290"/>
    <w:rsid w:val="00723295"/>
    <w:rsid w:val="00723C41"/>
    <w:rsid w:val="00723D70"/>
    <w:rsid w:val="00724506"/>
    <w:rsid w:val="00724691"/>
    <w:rsid w:val="0072540C"/>
    <w:rsid w:val="00725802"/>
    <w:rsid w:val="00725B45"/>
    <w:rsid w:val="00725D81"/>
    <w:rsid w:val="00725DC6"/>
    <w:rsid w:val="00726056"/>
    <w:rsid w:val="00727391"/>
    <w:rsid w:val="007273D1"/>
    <w:rsid w:val="00730C11"/>
    <w:rsid w:val="007317FF"/>
    <w:rsid w:val="00731E6A"/>
    <w:rsid w:val="00732570"/>
    <w:rsid w:val="00732A52"/>
    <w:rsid w:val="00733A37"/>
    <w:rsid w:val="00733FD9"/>
    <w:rsid w:val="00734AC0"/>
    <w:rsid w:val="007356EA"/>
    <w:rsid w:val="00736090"/>
    <w:rsid w:val="007362DF"/>
    <w:rsid w:val="00736766"/>
    <w:rsid w:val="007371CB"/>
    <w:rsid w:val="007373E9"/>
    <w:rsid w:val="007402CB"/>
    <w:rsid w:val="00741146"/>
    <w:rsid w:val="00741303"/>
    <w:rsid w:val="007413C5"/>
    <w:rsid w:val="007416BE"/>
    <w:rsid w:val="00741B34"/>
    <w:rsid w:val="0074279A"/>
    <w:rsid w:val="00742A5B"/>
    <w:rsid w:val="00743435"/>
    <w:rsid w:val="0074389B"/>
    <w:rsid w:val="007438E8"/>
    <w:rsid w:val="007439B3"/>
    <w:rsid w:val="00743FE4"/>
    <w:rsid w:val="00744C0E"/>
    <w:rsid w:val="00744DAD"/>
    <w:rsid w:val="007450BA"/>
    <w:rsid w:val="00745413"/>
    <w:rsid w:val="0074553F"/>
    <w:rsid w:val="00745610"/>
    <w:rsid w:val="0074565B"/>
    <w:rsid w:val="007457F2"/>
    <w:rsid w:val="0074676C"/>
    <w:rsid w:val="00746B41"/>
    <w:rsid w:val="00747018"/>
    <w:rsid w:val="0074736E"/>
    <w:rsid w:val="00747BE1"/>
    <w:rsid w:val="00750087"/>
    <w:rsid w:val="007501B1"/>
    <w:rsid w:val="00750510"/>
    <w:rsid w:val="007515AF"/>
    <w:rsid w:val="0075211C"/>
    <w:rsid w:val="00752699"/>
    <w:rsid w:val="0075275B"/>
    <w:rsid w:val="00752A12"/>
    <w:rsid w:val="0075305E"/>
    <w:rsid w:val="007532AF"/>
    <w:rsid w:val="00754CE9"/>
    <w:rsid w:val="00755230"/>
    <w:rsid w:val="00755597"/>
    <w:rsid w:val="00755ECA"/>
    <w:rsid w:val="007567DB"/>
    <w:rsid w:val="00756A39"/>
    <w:rsid w:val="00756D2A"/>
    <w:rsid w:val="00757432"/>
    <w:rsid w:val="007607B8"/>
    <w:rsid w:val="00761823"/>
    <w:rsid w:val="00762389"/>
    <w:rsid w:val="0076253D"/>
    <w:rsid w:val="0076270B"/>
    <w:rsid w:val="0076284D"/>
    <w:rsid w:val="00763BC7"/>
    <w:rsid w:val="00763EB0"/>
    <w:rsid w:val="00764255"/>
    <w:rsid w:val="00764BDD"/>
    <w:rsid w:val="00764CAF"/>
    <w:rsid w:val="00764E12"/>
    <w:rsid w:val="00765722"/>
    <w:rsid w:val="00765818"/>
    <w:rsid w:val="00765833"/>
    <w:rsid w:val="007658B2"/>
    <w:rsid w:val="00765AF4"/>
    <w:rsid w:val="00765DF0"/>
    <w:rsid w:val="007662F2"/>
    <w:rsid w:val="00766342"/>
    <w:rsid w:val="00767032"/>
    <w:rsid w:val="00767182"/>
    <w:rsid w:val="0076718A"/>
    <w:rsid w:val="00767378"/>
    <w:rsid w:val="0076740E"/>
    <w:rsid w:val="0076743A"/>
    <w:rsid w:val="00767608"/>
    <w:rsid w:val="007706EB"/>
    <w:rsid w:val="00770773"/>
    <w:rsid w:val="0077078A"/>
    <w:rsid w:val="00771420"/>
    <w:rsid w:val="00771479"/>
    <w:rsid w:val="0077158F"/>
    <w:rsid w:val="00771846"/>
    <w:rsid w:val="0077409B"/>
    <w:rsid w:val="007744D5"/>
    <w:rsid w:val="00774DE8"/>
    <w:rsid w:val="0077526C"/>
    <w:rsid w:val="007758FC"/>
    <w:rsid w:val="00775F8A"/>
    <w:rsid w:val="00776226"/>
    <w:rsid w:val="0077650F"/>
    <w:rsid w:val="007768B4"/>
    <w:rsid w:val="00776958"/>
    <w:rsid w:val="00776A85"/>
    <w:rsid w:val="00776BF7"/>
    <w:rsid w:val="007771E4"/>
    <w:rsid w:val="007776B0"/>
    <w:rsid w:val="00777858"/>
    <w:rsid w:val="00777986"/>
    <w:rsid w:val="0078007F"/>
    <w:rsid w:val="00780180"/>
    <w:rsid w:val="00780260"/>
    <w:rsid w:val="0078074A"/>
    <w:rsid w:val="00780FA9"/>
    <w:rsid w:val="0078197D"/>
    <w:rsid w:val="00781D70"/>
    <w:rsid w:val="0078252A"/>
    <w:rsid w:val="00782C1D"/>
    <w:rsid w:val="007831C1"/>
    <w:rsid w:val="00783492"/>
    <w:rsid w:val="0078366E"/>
    <w:rsid w:val="00783A33"/>
    <w:rsid w:val="00783CCA"/>
    <w:rsid w:val="00783D0F"/>
    <w:rsid w:val="007842D5"/>
    <w:rsid w:val="00784EF1"/>
    <w:rsid w:val="00785898"/>
    <w:rsid w:val="00785A4A"/>
    <w:rsid w:val="00785E4A"/>
    <w:rsid w:val="007865FE"/>
    <w:rsid w:val="007869AD"/>
    <w:rsid w:val="00786A3E"/>
    <w:rsid w:val="00786F5D"/>
    <w:rsid w:val="007873E1"/>
    <w:rsid w:val="00787967"/>
    <w:rsid w:val="007908B1"/>
    <w:rsid w:val="00791688"/>
    <w:rsid w:val="0079197C"/>
    <w:rsid w:val="00791B4F"/>
    <w:rsid w:val="00792258"/>
    <w:rsid w:val="00792935"/>
    <w:rsid w:val="00792ACD"/>
    <w:rsid w:val="00792C0B"/>
    <w:rsid w:val="00792CD1"/>
    <w:rsid w:val="00792D26"/>
    <w:rsid w:val="00792FD6"/>
    <w:rsid w:val="00793031"/>
    <w:rsid w:val="00793041"/>
    <w:rsid w:val="00793787"/>
    <w:rsid w:val="007943C6"/>
    <w:rsid w:val="007947F1"/>
    <w:rsid w:val="00794A19"/>
    <w:rsid w:val="00794A98"/>
    <w:rsid w:val="00794F6D"/>
    <w:rsid w:val="00795909"/>
    <w:rsid w:val="00795936"/>
    <w:rsid w:val="007962BF"/>
    <w:rsid w:val="00796982"/>
    <w:rsid w:val="00796A4A"/>
    <w:rsid w:val="00796F52"/>
    <w:rsid w:val="007971AF"/>
    <w:rsid w:val="007972E1"/>
    <w:rsid w:val="007973E9"/>
    <w:rsid w:val="00797ED4"/>
    <w:rsid w:val="00797EE1"/>
    <w:rsid w:val="007A002E"/>
    <w:rsid w:val="007A0C49"/>
    <w:rsid w:val="007A0F63"/>
    <w:rsid w:val="007A12B5"/>
    <w:rsid w:val="007A202D"/>
    <w:rsid w:val="007A27F7"/>
    <w:rsid w:val="007A3371"/>
    <w:rsid w:val="007A435A"/>
    <w:rsid w:val="007A4C8A"/>
    <w:rsid w:val="007A4E1E"/>
    <w:rsid w:val="007A4EA5"/>
    <w:rsid w:val="007A5468"/>
    <w:rsid w:val="007A5784"/>
    <w:rsid w:val="007A5B3A"/>
    <w:rsid w:val="007A6206"/>
    <w:rsid w:val="007A640F"/>
    <w:rsid w:val="007A6413"/>
    <w:rsid w:val="007A6B45"/>
    <w:rsid w:val="007A6DAF"/>
    <w:rsid w:val="007A7009"/>
    <w:rsid w:val="007A71BC"/>
    <w:rsid w:val="007A7648"/>
    <w:rsid w:val="007A792C"/>
    <w:rsid w:val="007A7AF7"/>
    <w:rsid w:val="007A7B45"/>
    <w:rsid w:val="007A7EA7"/>
    <w:rsid w:val="007B01CE"/>
    <w:rsid w:val="007B0925"/>
    <w:rsid w:val="007B0D44"/>
    <w:rsid w:val="007B0F99"/>
    <w:rsid w:val="007B0FAD"/>
    <w:rsid w:val="007B12B4"/>
    <w:rsid w:val="007B130B"/>
    <w:rsid w:val="007B24FC"/>
    <w:rsid w:val="007B2540"/>
    <w:rsid w:val="007B27A1"/>
    <w:rsid w:val="007B2814"/>
    <w:rsid w:val="007B2B45"/>
    <w:rsid w:val="007B3F96"/>
    <w:rsid w:val="007B433A"/>
    <w:rsid w:val="007B4ABD"/>
    <w:rsid w:val="007B531F"/>
    <w:rsid w:val="007B5FDE"/>
    <w:rsid w:val="007B62CB"/>
    <w:rsid w:val="007B7691"/>
    <w:rsid w:val="007B7704"/>
    <w:rsid w:val="007B7943"/>
    <w:rsid w:val="007B7DA5"/>
    <w:rsid w:val="007C02D2"/>
    <w:rsid w:val="007C0B31"/>
    <w:rsid w:val="007C1089"/>
    <w:rsid w:val="007C11C9"/>
    <w:rsid w:val="007C158F"/>
    <w:rsid w:val="007C1766"/>
    <w:rsid w:val="007C1DC4"/>
    <w:rsid w:val="007C234E"/>
    <w:rsid w:val="007C252F"/>
    <w:rsid w:val="007C2E9C"/>
    <w:rsid w:val="007C2F36"/>
    <w:rsid w:val="007C353F"/>
    <w:rsid w:val="007C3F65"/>
    <w:rsid w:val="007C4797"/>
    <w:rsid w:val="007C4F33"/>
    <w:rsid w:val="007C521F"/>
    <w:rsid w:val="007C52B1"/>
    <w:rsid w:val="007C5304"/>
    <w:rsid w:val="007C5E13"/>
    <w:rsid w:val="007C5EEC"/>
    <w:rsid w:val="007C64AC"/>
    <w:rsid w:val="007C64C4"/>
    <w:rsid w:val="007C67EA"/>
    <w:rsid w:val="007C6A1F"/>
    <w:rsid w:val="007C7773"/>
    <w:rsid w:val="007D1137"/>
    <w:rsid w:val="007D1A73"/>
    <w:rsid w:val="007D1AFA"/>
    <w:rsid w:val="007D1B04"/>
    <w:rsid w:val="007D1FA2"/>
    <w:rsid w:val="007D26D2"/>
    <w:rsid w:val="007D2749"/>
    <w:rsid w:val="007D383C"/>
    <w:rsid w:val="007D42E1"/>
    <w:rsid w:val="007D4C6C"/>
    <w:rsid w:val="007D4FD7"/>
    <w:rsid w:val="007D51DD"/>
    <w:rsid w:val="007D6059"/>
    <w:rsid w:val="007D6A3B"/>
    <w:rsid w:val="007D7413"/>
    <w:rsid w:val="007D7705"/>
    <w:rsid w:val="007D79FD"/>
    <w:rsid w:val="007D7C71"/>
    <w:rsid w:val="007E00B9"/>
    <w:rsid w:val="007E0BF1"/>
    <w:rsid w:val="007E112B"/>
    <w:rsid w:val="007E11DF"/>
    <w:rsid w:val="007E16A9"/>
    <w:rsid w:val="007E1BE1"/>
    <w:rsid w:val="007E1CFC"/>
    <w:rsid w:val="007E2270"/>
    <w:rsid w:val="007E23BC"/>
    <w:rsid w:val="007E2866"/>
    <w:rsid w:val="007E2CD5"/>
    <w:rsid w:val="007E2DDF"/>
    <w:rsid w:val="007E2FE5"/>
    <w:rsid w:val="007E346E"/>
    <w:rsid w:val="007E35C8"/>
    <w:rsid w:val="007E3D93"/>
    <w:rsid w:val="007E3F69"/>
    <w:rsid w:val="007E45C6"/>
    <w:rsid w:val="007E5C63"/>
    <w:rsid w:val="007E5E79"/>
    <w:rsid w:val="007E645C"/>
    <w:rsid w:val="007E658C"/>
    <w:rsid w:val="007E693A"/>
    <w:rsid w:val="007E6B5D"/>
    <w:rsid w:val="007E6C19"/>
    <w:rsid w:val="007E77EE"/>
    <w:rsid w:val="007F0653"/>
    <w:rsid w:val="007F0A39"/>
    <w:rsid w:val="007F1B4B"/>
    <w:rsid w:val="007F1E1E"/>
    <w:rsid w:val="007F1E70"/>
    <w:rsid w:val="007F2010"/>
    <w:rsid w:val="007F378F"/>
    <w:rsid w:val="007F3FEA"/>
    <w:rsid w:val="007F406D"/>
    <w:rsid w:val="007F49FE"/>
    <w:rsid w:val="007F4E64"/>
    <w:rsid w:val="007F54B9"/>
    <w:rsid w:val="007F54DF"/>
    <w:rsid w:val="007F581B"/>
    <w:rsid w:val="007F63DE"/>
    <w:rsid w:val="007F6BED"/>
    <w:rsid w:val="007F7174"/>
    <w:rsid w:val="007F7274"/>
    <w:rsid w:val="007F7CF8"/>
    <w:rsid w:val="007F7CFC"/>
    <w:rsid w:val="007F7D73"/>
    <w:rsid w:val="008003A5"/>
    <w:rsid w:val="00800653"/>
    <w:rsid w:val="00800778"/>
    <w:rsid w:val="00800877"/>
    <w:rsid w:val="00800880"/>
    <w:rsid w:val="00800B10"/>
    <w:rsid w:val="00800BB2"/>
    <w:rsid w:val="00800C59"/>
    <w:rsid w:val="00800EA7"/>
    <w:rsid w:val="0080209B"/>
    <w:rsid w:val="008020C7"/>
    <w:rsid w:val="00802416"/>
    <w:rsid w:val="008024FB"/>
    <w:rsid w:val="008033F0"/>
    <w:rsid w:val="00803AF5"/>
    <w:rsid w:val="00803B4D"/>
    <w:rsid w:val="008041ED"/>
    <w:rsid w:val="00804885"/>
    <w:rsid w:val="008056F2"/>
    <w:rsid w:val="00805BF7"/>
    <w:rsid w:val="008060FD"/>
    <w:rsid w:val="008063A6"/>
    <w:rsid w:val="00806823"/>
    <w:rsid w:val="00810261"/>
    <w:rsid w:val="00810272"/>
    <w:rsid w:val="00810F76"/>
    <w:rsid w:val="0081120B"/>
    <w:rsid w:val="008129F4"/>
    <w:rsid w:val="00813A40"/>
    <w:rsid w:val="00813D77"/>
    <w:rsid w:val="00814200"/>
    <w:rsid w:val="0081447D"/>
    <w:rsid w:val="008149F0"/>
    <w:rsid w:val="00815B62"/>
    <w:rsid w:val="008162A5"/>
    <w:rsid w:val="0081781F"/>
    <w:rsid w:val="00820037"/>
    <w:rsid w:val="008203E7"/>
    <w:rsid w:val="008204F1"/>
    <w:rsid w:val="008206EA"/>
    <w:rsid w:val="00820AF9"/>
    <w:rsid w:val="00820BE8"/>
    <w:rsid w:val="00821053"/>
    <w:rsid w:val="00821689"/>
    <w:rsid w:val="008219BF"/>
    <w:rsid w:val="008226D9"/>
    <w:rsid w:val="00822BE4"/>
    <w:rsid w:val="00822D9D"/>
    <w:rsid w:val="0082302A"/>
    <w:rsid w:val="00823F83"/>
    <w:rsid w:val="0082490D"/>
    <w:rsid w:val="00824B8A"/>
    <w:rsid w:val="00824F75"/>
    <w:rsid w:val="0082567A"/>
    <w:rsid w:val="008257C3"/>
    <w:rsid w:val="00825B13"/>
    <w:rsid w:val="00825BA5"/>
    <w:rsid w:val="00826010"/>
    <w:rsid w:val="00830C62"/>
    <w:rsid w:val="008312C2"/>
    <w:rsid w:val="0083195A"/>
    <w:rsid w:val="00831FB1"/>
    <w:rsid w:val="00832180"/>
    <w:rsid w:val="00832505"/>
    <w:rsid w:val="0083259D"/>
    <w:rsid w:val="00832B0B"/>
    <w:rsid w:val="00832BE5"/>
    <w:rsid w:val="00832C03"/>
    <w:rsid w:val="00833045"/>
    <w:rsid w:val="00833C93"/>
    <w:rsid w:val="00833D75"/>
    <w:rsid w:val="00833FF9"/>
    <w:rsid w:val="008342F9"/>
    <w:rsid w:val="00834BFD"/>
    <w:rsid w:val="00835427"/>
    <w:rsid w:val="00835CF4"/>
    <w:rsid w:val="00835EEA"/>
    <w:rsid w:val="00835FCE"/>
    <w:rsid w:val="008361FE"/>
    <w:rsid w:val="00836EE4"/>
    <w:rsid w:val="00837221"/>
    <w:rsid w:val="00837F5F"/>
    <w:rsid w:val="00840A42"/>
    <w:rsid w:val="00840F72"/>
    <w:rsid w:val="00841684"/>
    <w:rsid w:val="008416FE"/>
    <w:rsid w:val="008420F2"/>
    <w:rsid w:val="0084231F"/>
    <w:rsid w:val="0084281C"/>
    <w:rsid w:val="00842B1D"/>
    <w:rsid w:val="00843061"/>
    <w:rsid w:val="0084358A"/>
    <w:rsid w:val="008436ED"/>
    <w:rsid w:val="00843925"/>
    <w:rsid w:val="00843DF1"/>
    <w:rsid w:val="00844468"/>
    <w:rsid w:val="008445FE"/>
    <w:rsid w:val="00844627"/>
    <w:rsid w:val="0084492A"/>
    <w:rsid w:val="00844930"/>
    <w:rsid w:val="00844F2E"/>
    <w:rsid w:val="00845992"/>
    <w:rsid w:val="00845D05"/>
    <w:rsid w:val="0084632F"/>
    <w:rsid w:val="00846434"/>
    <w:rsid w:val="00846B6E"/>
    <w:rsid w:val="00846C41"/>
    <w:rsid w:val="008502A9"/>
    <w:rsid w:val="008516B7"/>
    <w:rsid w:val="00851C20"/>
    <w:rsid w:val="00851D0F"/>
    <w:rsid w:val="00853AFF"/>
    <w:rsid w:val="00853DD2"/>
    <w:rsid w:val="00854085"/>
    <w:rsid w:val="0085438A"/>
    <w:rsid w:val="008548BA"/>
    <w:rsid w:val="00854EEB"/>
    <w:rsid w:val="00855120"/>
    <w:rsid w:val="008555D6"/>
    <w:rsid w:val="00855DC8"/>
    <w:rsid w:val="00856145"/>
    <w:rsid w:val="008562F0"/>
    <w:rsid w:val="00856C27"/>
    <w:rsid w:val="00856ECC"/>
    <w:rsid w:val="008573A0"/>
    <w:rsid w:val="00857782"/>
    <w:rsid w:val="00860339"/>
    <w:rsid w:val="008608CD"/>
    <w:rsid w:val="00860B8D"/>
    <w:rsid w:val="00860E87"/>
    <w:rsid w:val="00861AF5"/>
    <w:rsid w:val="00861E92"/>
    <w:rsid w:val="008624F6"/>
    <w:rsid w:val="00862ECA"/>
    <w:rsid w:val="00862FDA"/>
    <w:rsid w:val="008637E1"/>
    <w:rsid w:val="008639DC"/>
    <w:rsid w:val="00863B3F"/>
    <w:rsid w:val="00863BFD"/>
    <w:rsid w:val="00863C83"/>
    <w:rsid w:val="00864998"/>
    <w:rsid w:val="00864B0B"/>
    <w:rsid w:val="00864E66"/>
    <w:rsid w:val="00865A4A"/>
    <w:rsid w:val="00865F79"/>
    <w:rsid w:val="00866532"/>
    <w:rsid w:val="008670E4"/>
    <w:rsid w:val="00867254"/>
    <w:rsid w:val="00867260"/>
    <w:rsid w:val="00867650"/>
    <w:rsid w:val="008677C1"/>
    <w:rsid w:val="00867A97"/>
    <w:rsid w:val="00867AAC"/>
    <w:rsid w:val="00867BB3"/>
    <w:rsid w:val="00867FC1"/>
    <w:rsid w:val="0087026F"/>
    <w:rsid w:val="0087034A"/>
    <w:rsid w:val="00870762"/>
    <w:rsid w:val="00870961"/>
    <w:rsid w:val="00871E81"/>
    <w:rsid w:val="0087284F"/>
    <w:rsid w:val="00872A6F"/>
    <w:rsid w:val="00872AA0"/>
    <w:rsid w:val="00873BD4"/>
    <w:rsid w:val="00873DC4"/>
    <w:rsid w:val="00873F5D"/>
    <w:rsid w:val="00874019"/>
    <w:rsid w:val="0087403F"/>
    <w:rsid w:val="00874C85"/>
    <w:rsid w:val="00874E82"/>
    <w:rsid w:val="0087514F"/>
    <w:rsid w:val="00875158"/>
    <w:rsid w:val="008755A7"/>
    <w:rsid w:val="00875C95"/>
    <w:rsid w:val="00875F52"/>
    <w:rsid w:val="00876A56"/>
    <w:rsid w:val="00876D78"/>
    <w:rsid w:val="00876E30"/>
    <w:rsid w:val="00877188"/>
    <w:rsid w:val="008773C7"/>
    <w:rsid w:val="00877404"/>
    <w:rsid w:val="0087790A"/>
    <w:rsid w:val="00877C8A"/>
    <w:rsid w:val="0088007D"/>
    <w:rsid w:val="00880211"/>
    <w:rsid w:val="00880AAF"/>
    <w:rsid w:val="00880E9A"/>
    <w:rsid w:val="00881061"/>
    <w:rsid w:val="00881128"/>
    <w:rsid w:val="00881647"/>
    <w:rsid w:val="00881D45"/>
    <w:rsid w:val="00881F88"/>
    <w:rsid w:val="0088202B"/>
    <w:rsid w:val="008820AA"/>
    <w:rsid w:val="0088229B"/>
    <w:rsid w:val="00882823"/>
    <w:rsid w:val="00882A5C"/>
    <w:rsid w:val="00883154"/>
    <w:rsid w:val="0088318D"/>
    <w:rsid w:val="00883CD5"/>
    <w:rsid w:val="00883CE0"/>
    <w:rsid w:val="00883E8C"/>
    <w:rsid w:val="00884C37"/>
    <w:rsid w:val="00884DEB"/>
    <w:rsid w:val="00885104"/>
    <w:rsid w:val="00885757"/>
    <w:rsid w:val="00886174"/>
    <w:rsid w:val="00886571"/>
    <w:rsid w:val="008867BF"/>
    <w:rsid w:val="00886F02"/>
    <w:rsid w:val="00887CE4"/>
    <w:rsid w:val="00887D52"/>
    <w:rsid w:val="008900D5"/>
    <w:rsid w:val="00891022"/>
    <w:rsid w:val="008911CE"/>
    <w:rsid w:val="00891393"/>
    <w:rsid w:val="008915F0"/>
    <w:rsid w:val="0089167C"/>
    <w:rsid w:val="00892F09"/>
    <w:rsid w:val="008930FA"/>
    <w:rsid w:val="00893355"/>
    <w:rsid w:val="0089346C"/>
    <w:rsid w:val="00893B9C"/>
    <w:rsid w:val="00893E70"/>
    <w:rsid w:val="00893F4F"/>
    <w:rsid w:val="00894684"/>
    <w:rsid w:val="0089560E"/>
    <w:rsid w:val="00895CE5"/>
    <w:rsid w:val="00895D0A"/>
    <w:rsid w:val="00896175"/>
    <w:rsid w:val="00896C4A"/>
    <w:rsid w:val="00896CA8"/>
    <w:rsid w:val="0089737D"/>
    <w:rsid w:val="008A0271"/>
    <w:rsid w:val="008A06B8"/>
    <w:rsid w:val="008A0710"/>
    <w:rsid w:val="008A0793"/>
    <w:rsid w:val="008A0CCB"/>
    <w:rsid w:val="008A0F3A"/>
    <w:rsid w:val="008A1706"/>
    <w:rsid w:val="008A186B"/>
    <w:rsid w:val="008A18A4"/>
    <w:rsid w:val="008A217F"/>
    <w:rsid w:val="008A26B6"/>
    <w:rsid w:val="008A2EA5"/>
    <w:rsid w:val="008A2EC4"/>
    <w:rsid w:val="008A2F53"/>
    <w:rsid w:val="008A30D7"/>
    <w:rsid w:val="008A34BB"/>
    <w:rsid w:val="008A3710"/>
    <w:rsid w:val="008A43EB"/>
    <w:rsid w:val="008A4C16"/>
    <w:rsid w:val="008A50F9"/>
    <w:rsid w:val="008A51DB"/>
    <w:rsid w:val="008A5696"/>
    <w:rsid w:val="008A5750"/>
    <w:rsid w:val="008A5995"/>
    <w:rsid w:val="008A6783"/>
    <w:rsid w:val="008A6880"/>
    <w:rsid w:val="008A7664"/>
    <w:rsid w:val="008A7D05"/>
    <w:rsid w:val="008B0EB6"/>
    <w:rsid w:val="008B11CF"/>
    <w:rsid w:val="008B13C7"/>
    <w:rsid w:val="008B13EE"/>
    <w:rsid w:val="008B15B0"/>
    <w:rsid w:val="008B26E5"/>
    <w:rsid w:val="008B27CA"/>
    <w:rsid w:val="008B2A8B"/>
    <w:rsid w:val="008B3005"/>
    <w:rsid w:val="008B3709"/>
    <w:rsid w:val="008B3869"/>
    <w:rsid w:val="008B3B71"/>
    <w:rsid w:val="008B3E53"/>
    <w:rsid w:val="008B599E"/>
    <w:rsid w:val="008B5A5C"/>
    <w:rsid w:val="008B5F33"/>
    <w:rsid w:val="008B5FB3"/>
    <w:rsid w:val="008B6194"/>
    <w:rsid w:val="008B6230"/>
    <w:rsid w:val="008B633B"/>
    <w:rsid w:val="008B6484"/>
    <w:rsid w:val="008B64AC"/>
    <w:rsid w:val="008B6E70"/>
    <w:rsid w:val="008B7604"/>
    <w:rsid w:val="008B7797"/>
    <w:rsid w:val="008B7DF6"/>
    <w:rsid w:val="008C08E6"/>
    <w:rsid w:val="008C0AD2"/>
    <w:rsid w:val="008C1108"/>
    <w:rsid w:val="008C163C"/>
    <w:rsid w:val="008C1962"/>
    <w:rsid w:val="008C20B1"/>
    <w:rsid w:val="008C2F5A"/>
    <w:rsid w:val="008C2F72"/>
    <w:rsid w:val="008C3313"/>
    <w:rsid w:val="008C335F"/>
    <w:rsid w:val="008C3AF7"/>
    <w:rsid w:val="008C419C"/>
    <w:rsid w:val="008C510E"/>
    <w:rsid w:val="008C51A5"/>
    <w:rsid w:val="008C69E6"/>
    <w:rsid w:val="008C6C0A"/>
    <w:rsid w:val="008C6F42"/>
    <w:rsid w:val="008C723C"/>
    <w:rsid w:val="008C7289"/>
    <w:rsid w:val="008C75B8"/>
    <w:rsid w:val="008C760D"/>
    <w:rsid w:val="008C7A36"/>
    <w:rsid w:val="008C7F69"/>
    <w:rsid w:val="008D00A2"/>
    <w:rsid w:val="008D0DBD"/>
    <w:rsid w:val="008D0E7A"/>
    <w:rsid w:val="008D169F"/>
    <w:rsid w:val="008D1A82"/>
    <w:rsid w:val="008D1B44"/>
    <w:rsid w:val="008D2346"/>
    <w:rsid w:val="008D24B3"/>
    <w:rsid w:val="008D270B"/>
    <w:rsid w:val="008D2A2E"/>
    <w:rsid w:val="008D556F"/>
    <w:rsid w:val="008D64C8"/>
    <w:rsid w:val="008D7AA6"/>
    <w:rsid w:val="008E0355"/>
    <w:rsid w:val="008E07C7"/>
    <w:rsid w:val="008E0876"/>
    <w:rsid w:val="008E123B"/>
    <w:rsid w:val="008E167E"/>
    <w:rsid w:val="008E1E88"/>
    <w:rsid w:val="008E20D6"/>
    <w:rsid w:val="008E2650"/>
    <w:rsid w:val="008E2683"/>
    <w:rsid w:val="008E28E3"/>
    <w:rsid w:val="008E2A4D"/>
    <w:rsid w:val="008E2B21"/>
    <w:rsid w:val="008E2E8E"/>
    <w:rsid w:val="008E2F08"/>
    <w:rsid w:val="008E3608"/>
    <w:rsid w:val="008E3623"/>
    <w:rsid w:val="008E436B"/>
    <w:rsid w:val="008E45DB"/>
    <w:rsid w:val="008E4869"/>
    <w:rsid w:val="008E58E4"/>
    <w:rsid w:val="008E5934"/>
    <w:rsid w:val="008E6034"/>
    <w:rsid w:val="008E61FC"/>
    <w:rsid w:val="008E6881"/>
    <w:rsid w:val="008E6BDB"/>
    <w:rsid w:val="008E70B9"/>
    <w:rsid w:val="008E717F"/>
    <w:rsid w:val="008E7404"/>
    <w:rsid w:val="008E78B3"/>
    <w:rsid w:val="008E7944"/>
    <w:rsid w:val="008E7AFD"/>
    <w:rsid w:val="008E7CAF"/>
    <w:rsid w:val="008E7D0B"/>
    <w:rsid w:val="008E7DC9"/>
    <w:rsid w:val="008F0114"/>
    <w:rsid w:val="008F01AA"/>
    <w:rsid w:val="008F0507"/>
    <w:rsid w:val="008F0CC9"/>
    <w:rsid w:val="008F130C"/>
    <w:rsid w:val="008F1979"/>
    <w:rsid w:val="008F1B99"/>
    <w:rsid w:val="008F1CE4"/>
    <w:rsid w:val="008F2131"/>
    <w:rsid w:val="008F2AC6"/>
    <w:rsid w:val="008F2EB0"/>
    <w:rsid w:val="008F3C43"/>
    <w:rsid w:val="008F413E"/>
    <w:rsid w:val="008F47AD"/>
    <w:rsid w:val="008F4AAC"/>
    <w:rsid w:val="008F5EA5"/>
    <w:rsid w:val="008F5F2C"/>
    <w:rsid w:val="008F63DB"/>
    <w:rsid w:val="008F6957"/>
    <w:rsid w:val="008F6A04"/>
    <w:rsid w:val="008F72D9"/>
    <w:rsid w:val="008F7992"/>
    <w:rsid w:val="008F7AE9"/>
    <w:rsid w:val="008F7EC3"/>
    <w:rsid w:val="0090016F"/>
    <w:rsid w:val="009008E4"/>
    <w:rsid w:val="00900B7F"/>
    <w:rsid w:val="00900E62"/>
    <w:rsid w:val="00900F33"/>
    <w:rsid w:val="0090171A"/>
    <w:rsid w:val="00902058"/>
    <w:rsid w:val="00902990"/>
    <w:rsid w:val="009035DD"/>
    <w:rsid w:val="00903649"/>
    <w:rsid w:val="00903D3F"/>
    <w:rsid w:val="00903D90"/>
    <w:rsid w:val="00904196"/>
    <w:rsid w:val="00904399"/>
    <w:rsid w:val="0090473D"/>
    <w:rsid w:val="00904C56"/>
    <w:rsid w:val="00904D10"/>
    <w:rsid w:val="00904E70"/>
    <w:rsid w:val="00905170"/>
    <w:rsid w:val="009070DD"/>
    <w:rsid w:val="009078FC"/>
    <w:rsid w:val="009101CA"/>
    <w:rsid w:val="0091081A"/>
    <w:rsid w:val="0091088E"/>
    <w:rsid w:val="00910ABF"/>
    <w:rsid w:val="009119CA"/>
    <w:rsid w:val="00911A43"/>
    <w:rsid w:val="00911A97"/>
    <w:rsid w:val="0091274F"/>
    <w:rsid w:val="009131A1"/>
    <w:rsid w:val="0091343D"/>
    <w:rsid w:val="00913502"/>
    <w:rsid w:val="009140BF"/>
    <w:rsid w:val="00914597"/>
    <w:rsid w:val="00914F5C"/>
    <w:rsid w:val="009150EF"/>
    <w:rsid w:val="0091518E"/>
    <w:rsid w:val="009151A8"/>
    <w:rsid w:val="00915751"/>
    <w:rsid w:val="0091582E"/>
    <w:rsid w:val="00915B0B"/>
    <w:rsid w:val="00915D22"/>
    <w:rsid w:val="00915D99"/>
    <w:rsid w:val="0091648C"/>
    <w:rsid w:val="009165EA"/>
    <w:rsid w:val="00916F67"/>
    <w:rsid w:val="009171F2"/>
    <w:rsid w:val="00917508"/>
    <w:rsid w:val="00917A08"/>
    <w:rsid w:val="00917F83"/>
    <w:rsid w:val="009201D5"/>
    <w:rsid w:val="00920FB4"/>
    <w:rsid w:val="009211E6"/>
    <w:rsid w:val="00921209"/>
    <w:rsid w:val="0092130B"/>
    <w:rsid w:val="009214C4"/>
    <w:rsid w:val="00921BA7"/>
    <w:rsid w:val="00922883"/>
    <w:rsid w:val="00922D24"/>
    <w:rsid w:val="00922DFD"/>
    <w:rsid w:val="009234D2"/>
    <w:rsid w:val="0092377D"/>
    <w:rsid w:val="00923AC3"/>
    <w:rsid w:val="00923CBF"/>
    <w:rsid w:val="00923F38"/>
    <w:rsid w:val="0092401A"/>
    <w:rsid w:val="009248CE"/>
    <w:rsid w:val="00924D26"/>
    <w:rsid w:val="00924E48"/>
    <w:rsid w:val="009256A6"/>
    <w:rsid w:val="009257BF"/>
    <w:rsid w:val="00925D98"/>
    <w:rsid w:val="00926000"/>
    <w:rsid w:val="009263AC"/>
    <w:rsid w:val="009263DA"/>
    <w:rsid w:val="009264EB"/>
    <w:rsid w:val="00926B4E"/>
    <w:rsid w:val="00926CEC"/>
    <w:rsid w:val="00927064"/>
    <w:rsid w:val="009277F0"/>
    <w:rsid w:val="009304DB"/>
    <w:rsid w:val="0093089C"/>
    <w:rsid w:val="00930D6F"/>
    <w:rsid w:val="0093113A"/>
    <w:rsid w:val="0093120C"/>
    <w:rsid w:val="0093162D"/>
    <w:rsid w:val="00931DC6"/>
    <w:rsid w:val="00931FB1"/>
    <w:rsid w:val="00932617"/>
    <w:rsid w:val="009327D1"/>
    <w:rsid w:val="009328A9"/>
    <w:rsid w:val="00932D4B"/>
    <w:rsid w:val="009330DE"/>
    <w:rsid w:val="009331EC"/>
    <w:rsid w:val="009337D4"/>
    <w:rsid w:val="00933812"/>
    <w:rsid w:val="009339EE"/>
    <w:rsid w:val="009343ED"/>
    <w:rsid w:val="009349B9"/>
    <w:rsid w:val="0093527F"/>
    <w:rsid w:val="00936369"/>
    <w:rsid w:val="00936449"/>
    <w:rsid w:val="00937043"/>
    <w:rsid w:val="00937B9D"/>
    <w:rsid w:val="00937DDD"/>
    <w:rsid w:val="00937FC4"/>
    <w:rsid w:val="00940230"/>
    <w:rsid w:val="0094074F"/>
    <w:rsid w:val="00941E57"/>
    <w:rsid w:val="00942279"/>
    <w:rsid w:val="00942728"/>
    <w:rsid w:val="00942F24"/>
    <w:rsid w:val="0094343B"/>
    <w:rsid w:val="009435CA"/>
    <w:rsid w:val="00943AE1"/>
    <w:rsid w:val="00943CF0"/>
    <w:rsid w:val="00943E56"/>
    <w:rsid w:val="00944945"/>
    <w:rsid w:val="00944B4A"/>
    <w:rsid w:val="00945BA8"/>
    <w:rsid w:val="00945CED"/>
    <w:rsid w:val="00946F1F"/>
    <w:rsid w:val="00946F22"/>
    <w:rsid w:val="0094731E"/>
    <w:rsid w:val="00947B42"/>
    <w:rsid w:val="00947D00"/>
    <w:rsid w:val="00947DC7"/>
    <w:rsid w:val="00947EDE"/>
    <w:rsid w:val="00947FC6"/>
    <w:rsid w:val="0095028D"/>
    <w:rsid w:val="0095082B"/>
    <w:rsid w:val="00950C53"/>
    <w:rsid w:val="00950D3A"/>
    <w:rsid w:val="009512AE"/>
    <w:rsid w:val="00951490"/>
    <w:rsid w:val="00951931"/>
    <w:rsid w:val="009526E6"/>
    <w:rsid w:val="009528A0"/>
    <w:rsid w:val="00952F6C"/>
    <w:rsid w:val="00953630"/>
    <w:rsid w:val="00953E28"/>
    <w:rsid w:val="00954405"/>
    <w:rsid w:val="00954C3E"/>
    <w:rsid w:val="00955394"/>
    <w:rsid w:val="009556E6"/>
    <w:rsid w:val="00956CB0"/>
    <w:rsid w:val="00956E80"/>
    <w:rsid w:val="00956FCA"/>
    <w:rsid w:val="009579F8"/>
    <w:rsid w:val="0096018C"/>
    <w:rsid w:val="00960593"/>
    <w:rsid w:val="009605DE"/>
    <w:rsid w:val="00960789"/>
    <w:rsid w:val="00960DC1"/>
    <w:rsid w:val="00961DB1"/>
    <w:rsid w:val="00961FBD"/>
    <w:rsid w:val="0096239C"/>
    <w:rsid w:val="00962F9C"/>
    <w:rsid w:val="00962FCB"/>
    <w:rsid w:val="0096302F"/>
    <w:rsid w:val="00963076"/>
    <w:rsid w:val="009632DF"/>
    <w:rsid w:val="00963501"/>
    <w:rsid w:val="00963868"/>
    <w:rsid w:val="00964BE6"/>
    <w:rsid w:val="00964EC2"/>
    <w:rsid w:val="009653CB"/>
    <w:rsid w:val="0096549F"/>
    <w:rsid w:val="009654A1"/>
    <w:rsid w:val="00965A98"/>
    <w:rsid w:val="00966300"/>
    <w:rsid w:val="00966451"/>
    <w:rsid w:val="009667D9"/>
    <w:rsid w:val="00967032"/>
    <w:rsid w:val="009678B6"/>
    <w:rsid w:val="00967EB7"/>
    <w:rsid w:val="00970489"/>
    <w:rsid w:val="00970BDA"/>
    <w:rsid w:val="009712B7"/>
    <w:rsid w:val="00971F9E"/>
    <w:rsid w:val="009723AE"/>
    <w:rsid w:val="009726D7"/>
    <w:rsid w:val="00972A1E"/>
    <w:rsid w:val="00972D1F"/>
    <w:rsid w:val="00973588"/>
    <w:rsid w:val="009743ED"/>
    <w:rsid w:val="009748FA"/>
    <w:rsid w:val="009752F1"/>
    <w:rsid w:val="00975C60"/>
    <w:rsid w:val="0097686B"/>
    <w:rsid w:val="00976E54"/>
    <w:rsid w:val="00976FE5"/>
    <w:rsid w:val="009773EE"/>
    <w:rsid w:val="009775CD"/>
    <w:rsid w:val="00977B3F"/>
    <w:rsid w:val="00977BC5"/>
    <w:rsid w:val="00977CD0"/>
    <w:rsid w:val="00977DF7"/>
    <w:rsid w:val="00980E9F"/>
    <w:rsid w:val="009811D8"/>
    <w:rsid w:val="0098147A"/>
    <w:rsid w:val="0098205E"/>
    <w:rsid w:val="00982E1C"/>
    <w:rsid w:val="00982FDA"/>
    <w:rsid w:val="00983062"/>
    <w:rsid w:val="00984D33"/>
    <w:rsid w:val="00985243"/>
    <w:rsid w:val="0098559F"/>
    <w:rsid w:val="00985A41"/>
    <w:rsid w:val="00985E94"/>
    <w:rsid w:val="00985EDE"/>
    <w:rsid w:val="00986700"/>
    <w:rsid w:val="00986729"/>
    <w:rsid w:val="009878C3"/>
    <w:rsid w:val="00987E2C"/>
    <w:rsid w:val="0099036C"/>
    <w:rsid w:val="009907B2"/>
    <w:rsid w:val="00990B4F"/>
    <w:rsid w:val="00990BDD"/>
    <w:rsid w:val="00990C2E"/>
    <w:rsid w:val="00990C73"/>
    <w:rsid w:val="00990CB5"/>
    <w:rsid w:val="009910CB"/>
    <w:rsid w:val="009917A9"/>
    <w:rsid w:val="00991C9C"/>
    <w:rsid w:val="00992610"/>
    <w:rsid w:val="009928AB"/>
    <w:rsid w:val="00992D35"/>
    <w:rsid w:val="00992DA9"/>
    <w:rsid w:val="00992EFC"/>
    <w:rsid w:val="00993343"/>
    <w:rsid w:val="009940DF"/>
    <w:rsid w:val="00994DF5"/>
    <w:rsid w:val="00994EA4"/>
    <w:rsid w:val="00995095"/>
    <w:rsid w:val="00996182"/>
    <w:rsid w:val="009973A4"/>
    <w:rsid w:val="00997E6D"/>
    <w:rsid w:val="00997FF3"/>
    <w:rsid w:val="009A1380"/>
    <w:rsid w:val="009A147F"/>
    <w:rsid w:val="009A1BC5"/>
    <w:rsid w:val="009A1CC6"/>
    <w:rsid w:val="009A1E24"/>
    <w:rsid w:val="009A2568"/>
    <w:rsid w:val="009A314E"/>
    <w:rsid w:val="009A34C4"/>
    <w:rsid w:val="009A36DD"/>
    <w:rsid w:val="009A394F"/>
    <w:rsid w:val="009A43D6"/>
    <w:rsid w:val="009A49D6"/>
    <w:rsid w:val="009A4F60"/>
    <w:rsid w:val="009A513F"/>
    <w:rsid w:val="009A54D5"/>
    <w:rsid w:val="009A5AC9"/>
    <w:rsid w:val="009A6108"/>
    <w:rsid w:val="009A6743"/>
    <w:rsid w:val="009A72CF"/>
    <w:rsid w:val="009A73E9"/>
    <w:rsid w:val="009A7902"/>
    <w:rsid w:val="009A7BE1"/>
    <w:rsid w:val="009A7E82"/>
    <w:rsid w:val="009B004B"/>
    <w:rsid w:val="009B0567"/>
    <w:rsid w:val="009B05F8"/>
    <w:rsid w:val="009B0B83"/>
    <w:rsid w:val="009B0ECB"/>
    <w:rsid w:val="009B112E"/>
    <w:rsid w:val="009B17F9"/>
    <w:rsid w:val="009B197C"/>
    <w:rsid w:val="009B20C9"/>
    <w:rsid w:val="009B24E2"/>
    <w:rsid w:val="009B2500"/>
    <w:rsid w:val="009B2BBC"/>
    <w:rsid w:val="009B39DE"/>
    <w:rsid w:val="009B40C7"/>
    <w:rsid w:val="009B44E8"/>
    <w:rsid w:val="009B4A0C"/>
    <w:rsid w:val="009B4C34"/>
    <w:rsid w:val="009B4E93"/>
    <w:rsid w:val="009B61A9"/>
    <w:rsid w:val="009B6268"/>
    <w:rsid w:val="009B647A"/>
    <w:rsid w:val="009B731E"/>
    <w:rsid w:val="009B7F89"/>
    <w:rsid w:val="009C07BF"/>
    <w:rsid w:val="009C0823"/>
    <w:rsid w:val="009C082F"/>
    <w:rsid w:val="009C0A55"/>
    <w:rsid w:val="009C0BB0"/>
    <w:rsid w:val="009C0D24"/>
    <w:rsid w:val="009C0EFE"/>
    <w:rsid w:val="009C1149"/>
    <w:rsid w:val="009C137B"/>
    <w:rsid w:val="009C14A5"/>
    <w:rsid w:val="009C17AD"/>
    <w:rsid w:val="009C1A9B"/>
    <w:rsid w:val="009C2037"/>
    <w:rsid w:val="009C25BF"/>
    <w:rsid w:val="009C2957"/>
    <w:rsid w:val="009C2A74"/>
    <w:rsid w:val="009C2A83"/>
    <w:rsid w:val="009C2BCF"/>
    <w:rsid w:val="009C3056"/>
    <w:rsid w:val="009C31BD"/>
    <w:rsid w:val="009C336C"/>
    <w:rsid w:val="009C4893"/>
    <w:rsid w:val="009C4915"/>
    <w:rsid w:val="009C4E45"/>
    <w:rsid w:val="009C579A"/>
    <w:rsid w:val="009C5817"/>
    <w:rsid w:val="009C59C1"/>
    <w:rsid w:val="009C6368"/>
    <w:rsid w:val="009C6594"/>
    <w:rsid w:val="009C7842"/>
    <w:rsid w:val="009C7948"/>
    <w:rsid w:val="009C7E77"/>
    <w:rsid w:val="009D0184"/>
    <w:rsid w:val="009D0803"/>
    <w:rsid w:val="009D0AA2"/>
    <w:rsid w:val="009D0EB6"/>
    <w:rsid w:val="009D0F52"/>
    <w:rsid w:val="009D1052"/>
    <w:rsid w:val="009D1B77"/>
    <w:rsid w:val="009D1C5E"/>
    <w:rsid w:val="009D244A"/>
    <w:rsid w:val="009D27DC"/>
    <w:rsid w:val="009D2AF3"/>
    <w:rsid w:val="009D2FC7"/>
    <w:rsid w:val="009D3310"/>
    <w:rsid w:val="009D3650"/>
    <w:rsid w:val="009D3B6B"/>
    <w:rsid w:val="009D3BC4"/>
    <w:rsid w:val="009D3CDC"/>
    <w:rsid w:val="009D3D5D"/>
    <w:rsid w:val="009D3DBC"/>
    <w:rsid w:val="009D3FD3"/>
    <w:rsid w:val="009D3FF3"/>
    <w:rsid w:val="009D4399"/>
    <w:rsid w:val="009D452F"/>
    <w:rsid w:val="009D4842"/>
    <w:rsid w:val="009D5024"/>
    <w:rsid w:val="009D5098"/>
    <w:rsid w:val="009D51BB"/>
    <w:rsid w:val="009D520A"/>
    <w:rsid w:val="009D5A67"/>
    <w:rsid w:val="009D6C42"/>
    <w:rsid w:val="009D74A8"/>
    <w:rsid w:val="009D7663"/>
    <w:rsid w:val="009E009C"/>
    <w:rsid w:val="009E1241"/>
    <w:rsid w:val="009E1CE7"/>
    <w:rsid w:val="009E1D64"/>
    <w:rsid w:val="009E2E7E"/>
    <w:rsid w:val="009E39EA"/>
    <w:rsid w:val="009E3A5E"/>
    <w:rsid w:val="009E3F22"/>
    <w:rsid w:val="009E544C"/>
    <w:rsid w:val="009E5482"/>
    <w:rsid w:val="009E54DC"/>
    <w:rsid w:val="009E5C41"/>
    <w:rsid w:val="009E5DFC"/>
    <w:rsid w:val="009E682A"/>
    <w:rsid w:val="009E69F3"/>
    <w:rsid w:val="009E6CC2"/>
    <w:rsid w:val="009E6E54"/>
    <w:rsid w:val="009E764B"/>
    <w:rsid w:val="009E7AE2"/>
    <w:rsid w:val="009F00BC"/>
    <w:rsid w:val="009F0108"/>
    <w:rsid w:val="009F08E8"/>
    <w:rsid w:val="009F0BAD"/>
    <w:rsid w:val="009F0C5C"/>
    <w:rsid w:val="009F1556"/>
    <w:rsid w:val="009F163D"/>
    <w:rsid w:val="009F1C2C"/>
    <w:rsid w:val="009F1CD3"/>
    <w:rsid w:val="009F1E95"/>
    <w:rsid w:val="009F27B1"/>
    <w:rsid w:val="009F2D55"/>
    <w:rsid w:val="009F3E13"/>
    <w:rsid w:val="009F43CD"/>
    <w:rsid w:val="009F4CD8"/>
    <w:rsid w:val="009F5367"/>
    <w:rsid w:val="009F5474"/>
    <w:rsid w:val="009F612A"/>
    <w:rsid w:val="009F6562"/>
    <w:rsid w:val="009F67C6"/>
    <w:rsid w:val="009F69DA"/>
    <w:rsid w:val="009F6B95"/>
    <w:rsid w:val="009F6B9E"/>
    <w:rsid w:val="009F6C9E"/>
    <w:rsid w:val="009F6F39"/>
    <w:rsid w:val="009F7034"/>
    <w:rsid w:val="009F7764"/>
    <w:rsid w:val="009F7D80"/>
    <w:rsid w:val="009F7F33"/>
    <w:rsid w:val="009F7F64"/>
    <w:rsid w:val="00A000C5"/>
    <w:rsid w:val="00A02887"/>
    <w:rsid w:val="00A031AD"/>
    <w:rsid w:val="00A03512"/>
    <w:rsid w:val="00A03B0B"/>
    <w:rsid w:val="00A03BA0"/>
    <w:rsid w:val="00A03CA9"/>
    <w:rsid w:val="00A0427C"/>
    <w:rsid w:val="00A04C6B"/>
    <w:rsid w:val="00A04DC8"/>
    <w:rsid w:val="00A04F97"/>
    <w:rsid w:val="00A065C4"/>
    <w:rsid w:val="00A06DA2"/>
    <w:rsid w:val="00A06F73"/>
    <w:rsid w:val="00A0797C"/>
    <w:rsid w:val="00A102A8"/>
    <w:rsid w:val="00A1044D"/>
    <w:rsid w:val="00A10FBE"/>
    <w:rsid w:val="00A11285"/>
    <w:rsid w:val="00A119FF"/>
    <w:rsid w:val="00A11D90"/>
    <w:rsid w:val="00A11E3D"/>
    <w:rsid w:val="00A1286D"/>
    <w:rsid w:val="00A12F5A"/>
    <w:rsid w:val="00A14A66"/>
    <w:rsid w:val="00A14C91"/>
    <w:rsid w:val="00A14EB7"/>
    <w:rsid w:val="00A151D5"/>
    <w:rsid w:val="00A15C7F"/>
    <w:rsid w:val="00A15D0D"/>
    <w:rsid w:val="00A16D38"/>
    <w:rsid w:val="00A16F80"/>
    <w:rsid w:val="00A170BD"/>
    <w:rsid w:val="00A177DA"/>
    <w:rsid w:val="00A177F1"/>
    <w:rsid w:val="00A17C13"/>
    <w:rsid w:val="00A17C24"/>
    <w:rsid w:val="00A17E2A"/>
    <w:rsid w:val="00A200FC"/>
    <w:rsid w:val="00A20B04"/>
    <w:rsid w:val="00A20C3A"/>
    <w:rsid w:val="00A21CB4"/>
    <w:rsid w:val="00A22728"/>
    <w:rsid w:val="00A2279C"/>
    <w:rsid w:val="00A229DA"/>
    <w:rsid w:val="00A22A59"/>
    <w:rsid w:val="00A22B5D"/>
    <w:rsid w:val="00A22BE6"/>
    <w:rsid w:val="00A2376A"/>
    <w:rsid w:val="00A23A8B"/>
    <w:rsid w:val="00A23B16"/>
    <w:rsid w:val="00A23F49"/>
    <w:rsid w:val="00A241DD"/>
    <w:rsid w:val="00A241EB"/>
    <w:rsid w:val="00A246F8"/>
    <w:rsid w:val="00A24A53"/>
    <w:rsid w:val="00A24B17"/>
    <w:rsid w:val="00A25077"/>
    <w:rsid w:val="00A250C1"/>
    <w:rsid w:val="00A25C99"/>
    <w:rsid w:val="00A2630B"/>
    <w:rsid w:val="00A26ED1"/>
    <w:rsid w:val="00A27066"/>
    <w:rsid w:val="00A270CC"/>
    <w:rsid w:val="00A272F7"/>
    <w:rsid w:val="00A27DA1"/>
    <w:rsid w:val="00A27E77"/>
    <w:rsid w:val="00A301BE"/>
    <w:rsid w:val="00A306AC"/>
    <w:rsid w:val="00A30842"/>
    <w:rsid w:val="00A316F8"/>
    <w:rsid w:val="00A3176D"/>
    <w:rsid w:val="00A3281D"/>
    <w:rsid w:val="00A32BEF"/>
    <w:rsid w:val="00A333AE"/>
    <w:rsid w:val="00A3369D"/>
    <w:rsid w:val="00A33B0F"/>
    <w:rsid w:val="00A33F94"/>
    <w:rsid w:val="00A34399"/>
    <w:rsid w:val="00A3574A"/>
    <w:rsid w:val="00A357EE"/>
    <w:rsid w:val="00A35839"/>
    <w:rsid w:val="00A36654"/>
    <w:rsid w:val="00A36A94"/>
    <w:rsid w:val="00A37088"/>
    <w:rsid w:val="00A4055A"/>
    <w:rsid w:val="00A40B2B"/>
    <w:rsid w:val="00A40DAD"/>
    <w:rsid w:val="00A412D2"/>
    <w:rsid w:val="00A418D8"/>
    <w:rsid w:val="00A41A41"/>
    <w:rsid w:val="00A41BCC"/>
    <w:rsid w:val="00A41FC4"/>
    <w:rsid w:val="00A423A1"/>
    <w:rsid w:val="00A425CE"/>
    <w:rsid w:val="00A42889"/>
    <w:rsid w:val="00A42B6B"/>
    <w:rsid w:val="00A43713"/>
    <w:rsid w:val="00A43752"/>
    <w:rsid w:val="00A43EC4"/>
    <w:rsid w:val="00A44738"/>
    <w:rsid w:val="00A44BDF"/>
    <w:rsid w:val="00A466E0"/>
    <w:rsid w:val="00A46B51"/>
    <w:rsid w:val="00A4722E"/>
    <w:rsid w:val="00A47743"/>
    <w:rsid w:val="00A5006C"/>
    <w:rsid w:val="00A50B7E"/>
    <w:rsid w:val="00A50CCD"/>
    <w:rsid w:val="00A5104A"/>
    <w:rsid w:val="00A51209"/>
    <w:rsid w:val="00A51315"/>
    <w:rsid w:val="00A5150C"/>
    <w:rsid w:val="00A518A8"/>
    <w:rsid w:val="00A52714"/>
    <w:rsid w:val="00A532FA"/>
    <w:rsid w:val="00A535B9"/>
    <w:rsid w:val="00A53833"/>
    <w:rsid w:val="00A5429C"/>
    <w:rsid w:val="00A54955"/>
    <w:rsid w:val="00A54BE3"/>
    <w:rsid w:val="00A55180"/>
    <w:rsid w:val="00A557F8"/>
    <w:rsid w:val="00A55800"/>
    <w:rsid w:val="00A55920"/>
    <w:rsid w:val="00A55971"/>
    <w:rsid w:val="00A55B3E"/>
    <w:rsid w:val="00A55C14"/>
    <w:rsid w:val="00A5610D"/>
    <w:rsid w:val="00A56433"/>
    <w:rsid w:val="00A5663D"/>
    <w:rsid w:val="00A56C33"/>
    <w:rsid w:val="00A56E41"/>
    <w:rsid w:val="00A57165"/>
    <w:rsid w:val="00A57737"/>
    <w:rsid w:val="00A57C4E"/>
    <w:rsid w:val="00A60473"/>
    <w:rsid w:val="00A607EC"/>
    <w:rsid w:val="00A60CA0"/>
    <w:rsid w:val="00A60DD9"/>
    <w:rsid w:val="00A61D35"/>
    <w:rsid w:val="00A631B2"/>
    <w:rsid w:val="00A6351B"/>
    <w:rsid w:val="00A63EA7"/>
    <w:rsid w:val="00A64876"/>
    <w:rsid w:val="00A6492A"/>
    <w:rsid w:val="00A650CA"/>
    <w:rsid w:val="00A65BC1"/>
    <w:rsid w:val="00A66069"/>
    <w:rsid w:val="00A66991"/>
    <w:rsid w:val="00A6780E"/>
    <w:rsid w:val="00A67A12"/>
    <w:rsid w:val="00A702FE"/>
    <w:rsid w:val="00A704E2"/>
    <w:rsid w:val="00A70DFF"/>
    <w:rsid w:val="00A7149A"/>
    <w:rsid w:val="00A71B22"/>
    <w:rsid w:val="00A71E2A"/>
    <w:rsid w:val="00A73B9E"/>
    <w:rsid w:val="00A74130"/>
    <w:rsid w:val="00A74223"/>
    <w:rsid w:val="00A7485D"/>
    <w:rsid w:val="00A750EE"/>
    <w:rsid w:val="00A7548B"/>
    <w:rsid w:val="00A75BA5"/>
    <w:rsid w:val="00A76829"/>
    <w:rsid w:val="00A76D5B"/>
    <w:rsid w:val="00A7704A"/>
    <w:rsid w:val="00A7729D"/>
    <w:rsid w:val="00A77675"/>
    <w:rsid w:val="00A80156"/>
    <w:rsid w:val="00A8063A"/>
    <w:rsid w:val="00A80954"/>
    <w:rsid w:val="00A81B85"/>
    <w:rsid w:val="00A81EA0"/>
    <w:rsid w:val="00A82069"/>
    <w:rsid w:val="00A8210D"/>
    <w:rsid w:val="00A82CEA"/>
    <w:rsid w:val="00A83C0D"/>
    <w:rsid w:val="00A847DF"/>
    <w:rsid w:val="00A848ED"/>
    <w:rsid w:val="00A85905"/>
    <w:rsid w:val="00A864B9"/>
    <w:rsid w:val="00A872FF"/>
    <w:rsid w:val="00A90368"/>
    <w:rsid w:val="00A9048E"/>
    <w:rsid w:val="00A908E9"/>
    <w:rsid w:val="00A90C37"/>
    <w:rsid w:val="00A91A41"/>
    <w:rsid w:val="00A91B01"/>
    <w:rsid w:val="00A92A63"/>
    <w:rsid w:val="00A92D20"/>
    <w:rsid w:val="00A9319F"/>
    <w:rsid w:val="00A935BB"/>
    <w:rsid w:val="00A93B41"/>
    <w:rsid w:val="00A94C20"/>
    <w:rsid w:val="00A95353"/>
    <w:rsid w:val="00A9543E"/>
    <w:rsid w:val="00A95B65"/>
    <w:rsid w:val="00A9723B"/>
    <w:rsid w:val="00A97AAE"/>
    <w:rsid w:val="00AA0450"/>
    <w:rsid w:val="00AA0484"/>
    <w:rsid w:val="00AA0D0E"/>
    <w:rsid w:val="00AA0DA9"/>
    <w:rsid w:val="00AA0EEE"/>
    <w:rsid w:val="00AA114E"/>
    <w:rsid w:val="00AA1498"/>
    <w:rsid w:val="00AA2C5C"/>
    <w:rsid w:val="00AA2F26"/>
    <w:rsid w:val="00AA2FCD"/>
    <w:rsid w:val="00AA39BF"/>
    <w:rsid w:val="00AA3C69"/>
    <w:rsid w:val="00AA3CD2"/>
    <w:rsid w:val="00AA3CFB"/>
    <w:rsid w:val="00AA3FAC"/>
    <w:rsid w:val="00AA4531"/>
    <w:rsid w:val="00AA4732"/>
    <w:rsid w:val="00AA4E03"/>
    <w:rsid w:val="00AA4F56"/>
    <w:rsid w:val="00AA5000"/>
    <w:rsid w:val="00AA52A6"/>
    <w:rsid w:val="00AA559C"/>
    <w:rsid w:val="00AA6575"/>
    <w:rsid w:val="00AA65C9"/>
    <w:rsid w:val="00AA678C"/>
    <w:rsid w:val="00AA74DC"/>
    <w:rsid w:val="00AA7604"/>
    <w:rsid w:val="00AB0983"/>
    <w:rsid w:val="00AB1405"/>
    <w:rsid w:val="00AB190D"/>
    <w:rsid w:val="00AB19E4"/>
    <w:rsid w:val="00AB232A"/>
    <w:rsid w:val="00AB2804"/>
    <w:rsid w:val="00AB39EB"/>
    <w:rsid w:val="00AB40E9"/>
    <w:rsid w:val="00AB4380"/>
    <w:rsid w:val="00AB44B0"/>
    <w:rsid w:val="00AB44CE"/>
    <w:rsid w:val="00AB56BA"/>
    <w:rsid w:val="00AB576A"/>
    <w:rsid w:val="00AB6176"/>
    <w:rsid w:val="00AB6A53"/>
    <w:rsid w:val="00AB7A47"/>
    <w:rsid w:val="00AC00D1"/>
    <w:rsid w:val="00AC0600"/>
    <w:rsid w:val="00AC0BD0"/>
    <w:rsid w:val="00AC23E4"/>
    <w:rsid w:val="00AC2402"/>
    <w:rsid w:val="00AC285F"/>
    <w:rsid w:val="00AC2CA7"/>
    <w:rsid w:val="00AC2FF4"/>
    <w:rsid w:val="00AC3108"/>
    <w:rsid w:val="00AC3118"/>
    <w:rsid w:val="00AC3DDB"/>
    <w:rsid w:val="00AC3E5A"/>
    <w:rsid w:val="00AC5334"/>
    <w:rsid w:val="00AC56D8"/>
    <w:rsid w:val="00AC584C"/>
    <w:rsid w:val="00AC5A4A"/>
    <w:rsid w:val="00AC5D27"/>
    <w:rsid w:val="00AC60CE"/>
    <w:rsid w:val="00AC6176"/>
    <w:rsid w:val="00AC62F0"/>
    <w:rsid w:val="00AC6B3A"/>
    <w:rsid w:val="00AC6F28"/>
    <w:rsid w:val="00AC707C"/>
    <w:rsid w:val="00AD0017"/>
    <w:rsid w:val="00AD0CE1"/>
    <w:rsid w:val="00AD1500"/>
    <w:rsid w:val="00AD15ED"/>
    <w:rsid w:val="00AD1ACF"/>
    <w:rsid w:val="00AD1B41"/>
    <w:rsid w:val="00AD1C09"/>
    <w:rsid w:val="00AD1ED6"/>
    <w:rsid w:val="00AD23C8"/>
    <w:rsid w:val="00AD2578"/>
    <w:rsid w:val="00AD299B"/>
    <w:rsid w:val="00AD2B59"/>
    <w:rsid w:val="00AD3CED"/>
    <w:rsid w:val="00AD3CFB"/>
    <w:rsid w:val="00AD3F66"/>
    <w:rsid w:val="00AD4222"/>
    <w:rsid w:val="00AD4321"/>
    <w:rsid w:val="00AD4369"/>
    <w:rsid w:val="00AD4AFE"/>
    <w:rsid w:val="00AD4C38"/>
    <w:rsid w:val="00AD4F20"/>
    <w:rsid w:val="00AD514B"/>
    <w:rsid w:val="00AD56B5"/>
    <w:rsid w:val="00AD5889"/>
    <w:rsid w:val="00AD5974"/>
    <w:rsid w:val="00AD5982"/>
    <w:rsid w:val="00AD5E44"/>
    <w:rsid w:val="00AD6586"/>
    <w:rsid w:val="00AD6608"/>
    <w:rsid w:val="00AD6745"/>
    <w:rsid w:val="00AD68CA"/>
    <w:rsid w:val="00AD693B"/>
    <w:rsid w:val="00AD6A2C"/>
    <w:rsid w:val="00AD6A38"/>
    <w:rsid w:val="00AD6E5D"/>
    <w:rsid w:val="00AD7A7E"/>
    <w:rsid w:val="00AD7AB4"/>
    <w:rsid w:val="00AE0AAB"/>
    <w:rsid w:val="00AE1A3E"/>
    <w:rsid w:val="00AE25E7"/>
    <w:rsid w:val="00AE2C62"/>
    <w:rsid w:val="00AE2E9A"/>
    <w:rsid w:val="00AE31F4"/>
    <w:rsid w:val="00AE32DB"/>
    <w:rsid w:val="00AE401A"/>
    <w:rsid w:val="00AE4709"/>
    <w:rsid w:val="00AE4ECD"/>
    <w:rsid w:val="00AE5F35"/>
    <w:rsid w:val="00AE68D1"/>
    <w:rsid w:val="00AE76E6"/>
    <w:rsid w:val="00AE781E"/>
    <w:rsid w:val="00AE7AFF"/>
    <w:rsid w:val="00AF0075"/>
    <w:rsid w:val="00AF00F6"/>
    <w:rsid w:val="00AF0295"/>
    <w:rsid w:val="00AF043B"/>
    <w:rsid w:val="00AF07D0"/>
    <w:rsid w:val="00AF0C0A"/>
    <w:rsid w:val="00AF0DBE"/>
    <w:rsid w:val="00AF16A5"/>
    <w:rsid w:val="00AF2BBB"/>
    <w:rsid w:val="00AF367F"/>
    <w:rsid w:val="00AF3B71"/>
    <w:rsid w:val="00AF5874"/>
    <w:rsid w:val="00AF5D34"/>
    <w:rsid w:val="00AF6229"/>
    <w:rsid w:val="00AF63FB"/>
    <w:rsid w:val="00AF6473"/>
    <w:rsid w:val="00AF69AB"/>
    <w:rsid w:val="00AF6A0B"/>
    <w:rsid w:val="00AF717E"/>
    <w:rsid w:val="00AF72AE"/>
    <w:rsid w:val="00AF7430"/>
    <w:rsid w:val="00AF766B"/>
    <w:rsid w:val="00AF7863"/>
    <w:rsid w:val="00AF7E01"/>
    <w:rsid w:val="00B0014D"/>
    <w:rsid w:val="00B005E4"/>
    <w:rsid w:val="00B006B5"/>
    <w:rsid w:val="00B007A9"/>
    <w:rsid w:val="00B0199A"/>
    <w:rsid w:val="00B01D97"/>
    <w:rsid w:val="00B039A3"/>
    <w:rsid w:val="00B039BF"/>
    <w:rsid w:val="00B03A8F"/>
    <w:rsid w:val="00B03EFD"/>
    <w:rsid w:val="00B043D6"/>
    <w:rsid w:val="00B04A9B"/>
    <w:rsid w:val="00B04C26"/>
    <w:rsid w:val="00B053F4"/>
    <w:rsid w:val="00B056DE"/>
    <w:rsid w:val="00B05E26"/>
    <w:rsid w:val="00B06366"/>
    <w:rsid w:val="00B068D7"/>
    <w:rsid w:val="00B06BF6"/>
    <w:rsid w:val="00B074D6"/>
    <w:rsid w:val="00B100D4"/>
    <w:rsid w:val="00B100F3"/>
    <w:rsid w:val="00B104EA"/>
    <w:rsid w:val="00B10B16"/>
    <w:rsid w:val="00B113A1"/>
    <w:rsid w:val="00B11DDC"/>
    <w:rsid w:val="00B12053"/>
    <w:rsid w:val="00B120D1"/>
    <w:rsid w:val="00B12496"/>
    <w:rsid w:val="00B12C64"/>
    <w:rsid w:val="00B12D9B"/>
    <w:rsid w:val="00B134FC"/>
    <w:rsid w:val="00B13A0A"/>
    <w:rsid w:val="00B13C77"/>
    <w:rsid w:val="00B13E4B"/>
    <w:rsid w:val="00B14079"/>
    <w:rsid w:val="00B14253"/>
    <w:rsid w:val="00B14AEE"/>
    <w:rsid w:val="00B14F42"/>
    <w:rsid w:val="00B14F4D"/>
    <w:rsid w:val="00B1577D"/>
    <w:rsid w:val="00B15A55"/>
    <w:rsid w:val="00B15CF7"/>
    <w:rsid w:val="00B16297"/>
    <w:rsid w:val="00B16395"/>
    <w:rsid w:val="00B16670"/>
    <w:rsid w:val="00B16D9B"/>
    <w:rsid w:val="00B174C3"/>
    <w:rsid w:val="00B1776D"/>
    <w:rsid w:val="00B17FB5"/>
    <w:rsid w:val="00B20051"/>
    <w:rsid w:val="00B2096E"/>
    <w:rsid w:val="00B20F4B"/>
    <w:rsid w:val="00B2156A"/>
    <w:rsid w:val="00B21D6D"/>
    <w:rsid w:val="00B220C8"/>
    <w:rsid w:val="00B23682"/>
    <w:rsid w:val="00B239A1"/>
    <w:rsid w:val="00B23DBB"/>
    <w:rsid w:val="00B23E1C"/>
    <w:rsid w:val="00B24DC5"/>
    <w:rsid w:val="00B252BA"/>
    <w:rsid w:val="00B25F3A"/>
    <w:rsid w:val="00B260B5"/>
    <w:rsid w:val="00B2641D"/>
    <w:rsid w:val="00B265C4"/>
    <w:rsid w:val="00B265FF"/>
    <w:rsid w:val="00B26645"/>
    <w:rsid w:val="00B26C34"/>
    <w:rsid w:val="00B27840"/>
    <w:rsid w:val="00B27EDA"/>
    <w:rsid w:val="00B304E7"/>
    <w:rsid w:val="00B30F08"/>
    <w:rsid w:val="00B31196"/>
    <w:rsid w:val="00B317FF"/>
    <w:rsid w:val="00B31B84"/>
    <w:rsid w:val="00B31C71"/>
    <w:rsid w:val="00B32447"/>
    <w:rsid w:val="00B328AF"/>
    <w:rsid w:val="00B33005"/>
    <w:rsid w:val="00B33C7B"/>
    <w:rsid w:val="00B33DA1"/>
    <w:rsid w:val="00B34379"/>
    <w:rsid w:val="00B348BB"/>
    <w:rsid w:val="00B34C55"/>
    <w:rsid w:val="00B34DC6"/>
    <w:rsid w:val="00B35315"/>
    <w:rsid w:val="00B3560D"/>
    <w:rsid w:val="00B357A5"/>
    <w:rsid w:val="00B35D38"/>
    <w:rsid w:val="00B35FEB"/>
    <w:rsid w:val="00B360D5"/>
    <w:rsid w:val="00B362F3"/>
    <w:rsid w:val="00B366BC"/>
    <w:rsid w:val="00B36CA0"/>
    <w:rsid w:val="00B36D6F"/>
    <w:rsid w:val="00B373AC"/>
    <w:rsid w:val="00B3755B"/>
    <w:rsid w:val="00B37848"/>
    <w:rsid w:val="00B3795E"/>
    <w:rsid w:val="00B37B02"/>
    <w:rsid w:val="00B37F57"/>
    <w:rsid w:val="00B37FF5"/>
    <w:rsid w:val="00B401D6"/>
    <w:rsid w:val="00B402F9"/>
    <w:rsid w:val="00B40358"/>
    <w:rsid w:val="00B403CF"/>
    <w:rsid w:val="00B408BD"/>
    <w:rsid w:val="00B409DD"/>
    <w:rsid w:val="00B410D9"/>
    <w:rsid w:val="00B41126"/>
    <w:rsid w:val="00B4134B"/>
    <w:rsid w:val="00B41E88"/>
    <w:rsid w:val="00B42011"/>
    <w:rsid w:val="00B4238D"/>
    <w:rsid w:val="00B423E2"/>
    <w:rsid w:val="00B42914"/>
    <w:rsid w:val="00B42C55"/>
    <w:rsid w:val="00B42D6B"/>
    <w:rsid w:val="00B43456"/>
    <w:rsid w:val="00B43813"/>
    <w:rsid w:val="00B43D73"/>
    <w:rsid w:val="00B441D5"/>
    <w:rsid w:val="00B44EB9"/>
    <w:rsid w:val="00B452FC"/>
    <w:rsid w:val="00B453D0"/>
    <w:rsid w:val="00B468FF"/>
    <w:rsid w:val="00B46EEC"/>
    <w:rsid w:val="00B47045"/>
    <w:rsid w:val="00B475B9"/>
    <w:rsid w:val="00B476DA"/>
    <w:rsid w:val="00B47C26"/>
    <w:rsid w:val="00B47CF7"/>
    <w:rsid w:val="00B50A25"/>
    <w:rsid w:val="00B50D74"/>
    <w:rsid w:val="00B50E4D"/>
    <w:rsid w:val="00B51020"/>
    <w:rsid w:val="00B51928"/>
    <w:rsid w:val="00B521AC"/>
    <w:rsid w:val="00B52AD7"/>
    <w:rsid w:val="00B52C34"/>
    <w:rsid w:val="00B52DA4"/>
    <w:rsid w:val="00B52F21"/>
    <w:rsid w:val="00B52F61"/>
    <w:rsid w:val="00B52FDE"/>
    <w:rsid w:val="00B530BB"/>
    <w:rsid w:val="00B53682"/>
    <w:rsid w:val="00B5405E"/>
    <w:rsid w:val="00B5427A"/>
    <w:rsid w:val="00B5435E"/>
    <w:rsid w:val="00B55757"/>
    <w:rsid w:val="00B5594E"/>
    <w:rsid w:val="00B565E9"/>
    <w:rsid w:val="00B574E8"/>
    <w:rsid w:val="00B604C4"/>
    <w:rsid w:val="00B60A83"/>
    <w:rsid w:val="00B60D1E"/>
    <w:rsid w:val="00B611E4"/>
    <w:rsid w:val="00B61539"/>
    <w:rsid w:val="00B618B8"/>
    <w:rsid w:val="00B62B38"/>
    <w:rsid w:val="00B62C03"/>
    <w:rsid w:val="00B6305A"/>
    <w:rsid w:val="00B63357"/>
    <w:rsid w:val="00B63464"/>
    <w:rsid w:val="00B63D92"/>
    <w:rsid w:val="00B63E3C"/>
    <w:rsid w:val="00B643E9"/>
    <w:rsid w:val="00B64D4B"/>
    <w:rsid w:val="00B6533B"/>
    <w:rsid w:val="00B659CC"/>
    <w:rsid w:val="00B66363"/>
    <w:rsid w:val="00B66493"/>
    <w:rsid w:val="00B6658C"/>
    <w:rsid w:val="00B66939"/>
    <w:rsid w:val="00B677FF"/>
    <w:rsid w:val="00B67EB3"/>
    <w:rsid w:val="00B7038E"/>
    <w:rsid w:val="00B7086F"/>
    <w:rsid w:val="00B708C7"/>
    <w:rsid w:val="00B718F2"/>
    <w:rsid w:val="00B719A9"/>
    <w:rsid w:val="00B720BE"/>
    <w:rsid w:val="00B72C7B"/>
    <w:rsid w:val="00B72FE1"/>
    <w:rsid w:val="00B73047"/>
    <w:rsid w:val="00B731A1"/>
    <w:rsid w:val="00B73841"/>
    <w:rsid w:val="00B738A0"/>
    <w:rsid w:val="00B73931"/>
    <w:rsid w:val="00B73A11"/>
    <w:rsid w:val="00B73D84"/>
    <w:rsid w:val="00B75500"/>
    <w:rsid w:val="00B75559"/>
    <w:rsid w:val="00B7571A"/>
    <w:rsid w:val="00B75D11"/>
    <w:rsid w:val="00B7617C"/>
    <w:rsid w:val="00B7671E"/>
    <w:rsid w:val="00B7684F"/>
    <w:rsid w:val="00B76895"/>
    <w:rsid w:val="00B76BA3"/>
    <w:rsid w:val="00B76D10"/>
    <w:rsid w:val="00B77022"/>
    <w:rsid w:val="00B8009F"/>
    <w:rsid w:val="00B803AD"/>
    <w:rsid w:val="00B8046A"/>
    <w:rsid w:val="00B80695"/>
    <w:rsid w:val="00B81162"/>
    <w:rsid w:val="00B8162D"/>
    <w:rsid w:val="00B81E46"/>
    <w:rsid w:val="00B82A3E"/>
    <w:rsid w:val="00B82EAC"/>
    <w:rsid w:val="00B832A5"/>
    <w:rsid w:val="00B83E3F"/>
    <w:rsid w:val="00B848D0"/>
    <w:rsid w:val="00B858C7"/>
    <w:rsid w:val="00B8741A"/>
    <w:rsid w:val="00B87B9C"/>
    <w:rsid w:val="00B87BA6"/>
    <w:rsid w:val="00B900F2"/>
    <w:rsid w:val="00B90665"/>
    <w:rsid w:val="00B90D88"/>
    <w:rsid w:val="00B91D13"/>
    <w:rsid w:val="00B91EC0"/>
    <w:rsid w:val="00B928B3"/>
    <w:rsid w:val="00B92BA5"/>
    <w:rsid w:val="00B92DED"/>
    <w:rsid w:val="00B92E8E"/>
    <w:rsid w:val="00B930CC"/>
    <w:rsid w:val="00B93552"/>
    <w:rsid w:val="00B9385E"/>
    <w:rsid w:val="00B9433B"/>
    <w:rsid w:val="00B946A6"/>
    <w:rsid w:val="00B94950"/>
    <w:rsid w:val="00B956AB"/>
    <w:rsid w:val="00B95FD6"/>
    <w:rsid w:val="00B96477"/>
    <w:rsid w:val="00B96AFC"/>
    <w:rsid w:val="00B96EAE"/>
    <w:rsid w:val="00B97DB9"/>
    <w:rsid w:val="00BA0535"/>
    <w:rsid w:val="00BA183D"/>
    <w:rsid w:val="00BA1933"/>
    <w:rsid w:val="00BA1BD3"/>
    <w:rsid w:val="00BA2972"/>
    <w:rsid w:val="00BA32BC"/>
    <w:rsid w:val="00BA3553"/>
    <w:rsid w:val="00BA3B4D"/>
    <w:rsid w:val="00BA3C6A"/>
    <w:rsid w:val="00BA45D5"/>
    <w:rsid w:val="00BA46ED"/>
    <w:rsid w:val="00BA49D2"/>
    <w:rsid w:val="00BA4BA3"/>
    <w:rsid w:val="00BA4D34"/>
    <w:rsid w:val="00BA4DB9"/>
    <w:rsid w:val="00BA5505"/>
    <w:rsid w:val="00BA550F"/>
    <w:rsid w:val="00BA5704"/>
    <w:rsid w:val="00BA5E26"/>
    <w:rsid w:val="00BA6771"/>
    <w:rsid w:val="00BA6C27"/>
    <w:rsid w:val="00BA75B0"/>
    <w:rsid w:val="00BA7618"/>
    <w:rsid w:val="00BA7783"/>
    <w:rsid w:val="00BA7E2B"/>
    <w:rsid w:val="00BB04A4"/>
    <w:rsid w:val="00BB057E"/>
    <w:rsid w:val="00BB05CC"/>
    <w:rsid w:val="00BB098D"/>
    <w:rsid w:val="00BB0FB5"/>
    <w:rsid w:val="00BB1CC0"/>
    <w:rsid w:val="00BB1D35"/>
    <w:rsid w:val="00BB2179"/>
    <w:rsid w:val="00BB2A82"/>
    <w:rsid w:val="00BB3425"/>
    <w:rsid w:val="00BB3A2E"/>
    <w:rsid w:val="00BB3A7D"/>
    <w:rsid w:val="00BB3CDC"/>
    <w:rsid w:val="00BB3DF5"/>
    <w:rsid w:val="00BB3E07"/>
    <w:rsid w:val="00BB4009"/>
    <w:rsid w:val="00BB4D16"/>
    <w:rsid w:val="00BB4D2F"/>
    <w:rsid w:val="00BB537C"/>
    <w:rsid w:val="00BB57EC"/>
    <w:rsid w:val="00BB63DD"/>
    <w:rsid w:val="00BB7744"/>
    <w:rsid w:val="00BB7894"/>
    <w:rsid w:val="00BB7B63"/>
    <w:rsid w:val="00BB7FD5"/>
    <w:rsid w:val="00BB7FDA"/>
    <w:rsid w:val="00BC0EFE"/>
    <w:rsid w:val="00BC1388"/>
    <w:rsid w:val="00BC234F"/>
    <w:rsid w:val="00BC2803"/>
    <w:rsid w:val="00BC28D5"/>
    <w:rsid w:val="00BC2FF0"/>
    <w:rsid w:val="00BC3385"/>
    <w:rsid w:val="00BC3CD4"/>
    <w:rsid w:val="00BC3E1D"/>
    <w:rsid w:val="00BC404E"/>
    <w:rsid w:val="00BC421B"/>
    <w:rsid w:val="00BC4B7F"/>
    <w:rsid w:val="00BC5091"/>
    <w:rsid w:val="00BC50F1"/>
    <w:rsid w:val="00BC5637"/>
    <w:rsid w:val="00BC56E6"/>
    <w:rsid w:val="00BC5B54"/>
    <w:rsid w:val="00BC5BE8"/>
    <w:rsid w:val="00BC63E5"/>
    <w:rsid w:val="00BC6688"/>
    <w:rsid w:val="00BC6EA7"/>
    <w:rsid w:val="00BC6EEB"/>
    <w:rsid w:val="00BC6EFB"/>
    <w:rsid w:val="00BC7023"/>
    <w:rsid w:val="00BC7116"/>
    <w:rsid w:val="00BC73EF"/>
    <w:rsid w:val="00BC7FE6"/>
    <w:rsid w:val="00BD00A5"/>
    <w:rsid w:val="00BD0441"/>
    <w:rsid w:val="00BD09F6"/>
    <w:rsid w:val="00BD0A3B"/>
    <w:rsid w:val="00BD152D"/>
    <w:rsid w:val="00BD248E"/>
    <w:rsid w:val="00BD2B73"/>
    <w:rsid w:val="00BD2C5E"/>
    <w:rsid w:val="00BD30AF"/>
    <w:rsid w:val="00BD3284"/>
    <w:rsid w:val="00BD3F48"/>
    <w:rsid w:val="00BD404A"/>
    <w:rsid w:val="00BD44D5"/>
    <w:rsid w:val="00BD5084"/>
    <w:rsid w:val="00BD50B7"/>
    <w:rsid w:val="00BD5CAA"/>
    <w:rsid w:val="00BD66AC"/>
    <w:rsid w:val="00BD6A7B"/>
    <w:rsid w:val="00BD7336"/>
    <w:rsid w:val="00BD77E0"/>
    <w:rsid w:val="00BD7D55"/>
    <w:rsid w:val="00BD7E0C"/>
    <w:rsid w:val="00BE2517"/>
    <w:rsid w:val="00BE3320"/>
    <w:rsid w:val="00BE353E"/>
    <w:rsid w:val="00BE45E8"/>
    <w:rsid w:val="00BE4773"/>
    <w:rsid w:val="00BE4872"/>
    <w:rsid w:val="00BE4B33"/>
    <w:rsid w:val="00BE4D58"/>
    <w:rsid w:val="00BE4E62"/>
    <w:rsid w:val="00BE4ED1"/>
    <w:rsid w:val="00BE4F39"/>
    <w:rsid w:val="00BE51A7"/>
    <w:rsid w:val="00BE553A"/>
    <w:rsid w:val="00BE591B"/>
    <w:rsid w:val="00BE5E85"/>
    <w:rsid w:val="00BE5E9E"/>
    <w:rsid w:val="00BE6436"/>
    <w:rsid w:val="00BE6777"/>
    <w:rsid w:val="00BE70B5"/>
    <w:rsid w:val="00BE7442"/>
    <w:rsid w:val="00BE74D1"/>
    <w:rsid w:val="00BE76CD"/>
    <w:rsid w:val="00BE7AD5"/>
    <w:rsid w:val="00BF0884"/>
    <w:rsid w:val="00BF157E"/>
    <w:rsid w:val="00BF1CD6"/>
    <w:rsid w:val="00BF1F5C"/>
    <w:rsid w:val="00BF23FF"/>
    <w:rsid w:val="00BF28E0"/>
    <w:rsid w:val="00BF2F6F"/>
    <w:rsid w:val="00BF3126"/>
    <w:rsid w:val="00BF379C"/>
    <w:rsid w:val="00BF3FB8"/>
    <w:rsid w:val="00BF494D"/>
    <w:rsid w:val="00BF53EC"/>
    <w:rsid w:val="00BF55C7"/>
    <w:rsid w:val="00BF585B"/>
    <w:rsid w:val="00BF5B33"/>
    <w:rsid w:val="00BF6184"/>
    <w:rsid w:val="00BF6C32"/>
    <w:rsid w:val="00BF7859"/>
    <w:rsid w:val="00BF7C66"/>
    <w:rsid w:val="00C01348"/>
    <w:rsid w:val="00C01B27"/>
    <w:rsid w:val="00C01E6B"/>
    <w:rsid w:val="00C02A1B"/>
    <w:rsid w:val="00C02BB1"/>
    <w:rsid w:val="00C02F42"/>
    <w:rsid w:val="00C02FCA"/>
    <w:rsid w:val="00C035CF"/>
    <w:rsid w:val="00C038F4"/>
    <w:rsid w:val="00C03D3B"/>
    <w:rsid w:val="00C03F5F"/>
    <w:rsid w:val="00C040C4"/>
    <w:rsid w:val="00C04AD4"/>
    <w:rsid w:val="00C0503E"/>
    <w:rsid w:val="00C0580E"/>
    <w:rsid w:val="00C05A19"/>
    <w:rsid w:val="00C05A79"/>
    <w:rsid w:val="00C0611C"/>
    <w:rsid w:val="00C0686A"/>
    <w:rsid w:val="00C06E00"/>
    <w:rsid w:val="00C0759C"/>
    <w:rsid w:val="00C107FC"/>
    <w:rsid w:val="00C10B84"/>
    <w:rsid w:val="00C11754"/>
    <w:rsid w:val="00C118D8"/>
    <w:rsid w:val="00C11AFB"/>
    <w:rsid w:val="00C12212"/>
    <w:rsid w:val="00C123AF"/>
    <w:rsid w:val="00C12551"/>
    <w:rsid w:val="00C1280E"/>
    <w:rsid w:val="00C12EA0"/>
    <w:rsid w:val="00C139D0"/>
    <w:rsid w:val="00C13CFF"/>
    <w:rsid w:val="00C149A0"/>
    <w:rsid w:val="00C14F44"/>
    <w:rsid w:val="00C150E1"/>
    <w:rsid w:val="00C15142"/>
    <w:rsid w:val="00C16057"/>
    <w:rsid w:val="00C160BE"/>
    <w:rsid w:val="00C16947"/>
    <w:rsid w:val="00C16ADB"/>
    <w:rsid w:val="00C16B9E"/>
    <w:rsid w:val="00C16F7B"/>
    <w:rsid w:val="00C1740B"/>
    <w:rsid w:val="00C17598"/>
    <w:rsid w:val="00C175FB"/>
    <w:rsid w:val="00C17B5B"/>
    <w:rsid w:val="00C17BBA"/>
    <w:rsid w:val="00C17C4D"/>
    <w:rsid w:val="00C2010D"/>
    <w:rsid w:val="00C20144"/>
    <w:rsid w:val="00C20423"/>
    <w:rsid w:val="00C20696"/>
    <w:rsid w:val="00C20BBD"/>
    <w:rsid w:val="00C21012"/>
    <w:rsid w:val="00C219D6"/>
    <w:rsid w:val="00C21F4B"/>
    <w:rsid w:val="00C21FDF"/>
    <w:rsid w:val="00C22488"/>
    <w:rsid w:val="00C224E0"/>
    <w:rsid w:val="00C22AFF"/>
    <w:rsid w:val="00C2444C"/>
    <w:rsid w:val="00C245EF"/>
    <w:rsid w:val="00C24AB4"/>
    <w:rsid w:val="00C24BFB"/>
    <w:rsid w:val="00C24FC6"/>
    <w:rsid w:val="00C2599A"/>
    <w:rsid w:val="00C25D7F"/>
    <w:rsid w:val="00C25E18"/>
    <w:rsid w:val="00C264BA"/>
    <w:rsid w:val="00C26D57"/>
    <w:rsid w:val="00C26EAE"/>
    <w:rsid w:val="00C273F4"/>
    <w:rsid w:val="00C27404"/>
    <w:rsid w:val="00C2754D"/>
    <w:rsid w:val="00C27638"/>
    <w:rsid w:val="00C27776"/>
    <w:rsid w:val="00C302E7"/>
    <w:rsid w:val="00C30347"/>
    <w:rsid w:val="00C305B3"/>
    <w:rsid w:val="00C30DF8"/>
    <w:rsid w:val="00C30ECE"/>
    <w:rsid w:val="00C30FF3"/>
    <w:rsid w:val="00C31294"/>
    <w:rsid w:val="00C3189C"/>
    <w:rsid w:val="00C31A8E"/>
    <w:rsid w:val="00C31BC8"/>
    <w:rsid w:val="00C31FB8"/>
    <w:rsid w:val="00C3268B"/>
    <w:rsid w:val="00C32857"/>
    <w:rsid w:val="00C328EB"/>
    <w:rsid w:val="00C32D27"/>
    <w:rsid w:val="00C33557"/>
    <w:rsid w:val="00C3378D"/>
    <w:rsid w:val="00C33F0D"/>
    <w:rsid w:val="00C3404E"/>
    <w:rsid w:val="00C348D4"/>
    <w:rsid w:val="00C34D42"/>
    <w:rsid w:val="00C3506B"/>
    <w:rsid w:val="00C3518F"/>
    <w:rsid w:val="00C35272"/>
    <w:rsid w:val="00C35674"/>
    <w:rsid w:val="00C35777"/>
    <w:rsid w:val="00C36422"/>
    <w:rsid w:val="00C36844"/>
    <w:rsid w:val="00C36BC7"/>
    <w:rsid w:val="00C37594"/>
    <w:rsid w:val="00C3763F"/>
    <w:rsid w:val="00C4034B"/>
    <w:rsid w:val="00C4046F"/>
    <w:rsid w:val="00C41FC3"/>
    <w:rsid w:val="00C42433"/>
    <w:rsid w:val="00C425B0"/>
    <w:rsid w:val="00C42B09"/>
    <w:rsid w:val="00C431E1"/>
    <w:rsid w:val="00C43252"/>
    <w:rsid w:val="00C43271"/>
    <w:rsid w:val="00C433B4"/>
    <w:rsid w:val="00C43430"/>
    <w:rsid w:val="00C43CF6"/>
    <w:rsid w:val="00C440FD"/>
    <w:rsid w:val="00C443F1"/>
    <w:rsid w:val="00C4450D"/>
    <w:rsid w:val="00C4474C"/>
    <w:rsid w:val="00C44C2A"/>
    <w:rsid w:val="00C45104"/>
    <w:rsid w:val="00C45B90"/>
    <w:rsid w:val="00C463DD"/>
    <w:rsid w:val="00C46989"/>
    <w:rsid w:val="00C46BFB"/>
    <w:rsid w:val="00C46DB9"/>
    <w:rsid w:val="00C47030"/>
    <w:rsid w:val="00C47252"/>
    <w:rsid w:val="00C47483"/>
    <w:rsid w:val="00C477DD"/>
    <w:rsid w:val="00C478B5"/>
    <w:rsid w:val="00C47D70"/>
    <w:rsid w:val="00C5007B"/>
    <w:rsid w:val="00C507DA"/>
    <w:rsid w:val="00C5097E"/>
    <w:rsid w:val="00C50E86"/>
    <w:rsid w:val="00C517A6"/>
    <w:rsid w:val="00C51913"/>
    <w:rsid w:val="00C52489"/>
    <w:rsid w:val="00C52785"/>
    <w:rsid w:val="00C52CCD"/>
    <w:rsid w:val="00C5406C"/>
    <w:rsid w:val="00C5418C"/>
    <w:rsid w:val="00C54496"/>
    <w:rsid w:val="00C55BAD"/>
    <w:rsid w:val="00C563DD"/>
    <w:rsid w:val="00C56B2F"/>
    <w:rsid w:val="00C56FE6"/>
    <w:rsid w:val="00C57139"/>
    <w:rsid w:val="00C57E5E"/>
    <w:rsid w:val="00C601ED"/>
    <w:rsid w:val="00C6088D"/>
    <w:rsid w:val="00C609C3"/>
    <w:rsid w:val="00C60AF0"/>
    <w:rsid w:val="00C611D7"/>
    <w:rsid w:val="00C6122B"/>
    <w:rsid w:val="00C61812"/>
    <w:rsid w:val="00C61B3F"/>
    <w:rsid w:val="00C61B4E"/>
    <w:rsid w:val="00C621DC"/>
    <w:rsid w:val="00C62757"/>
    <w:rsid w:val="00C62CD4"/>
    <w:rsid w:val="00C62E14"/>
    <w:rsid w:val="00C63453"/>
    <w:rsid w:val="00C63503"/>
    <w:rsid w:val="00C637BC"/>
    <w:rsid w:val="00C63B82"/>
    <w:rsid w:val="00C6439C"/>
    <w:rsid w:val="00C64A62"/>
    <w:rsid w:val="00C650F2"/>
    <w:rsid w:val="00C652DB"/>
    <w:rsid w:val="00C655BF"/>
    <w:rsid w:val="00C659DD"/>
    <w:rsid w:val="00C665DD"/>
    <w:rsid w:val="00C66A7C"/>
    <w:rsid w:val="00C66F96"/>
    <w:rsid w:val="00C66FBE"/>
    <w:rsid w:val="00C670C8"/>
    <w:rsid w:val="00C67329"/>
    <w:rsid w:val="00C679B8"/>
    <w:rsid w:val="00C67A6E"/>
    <w:rsid w:val="00C67A94"/>
    <w:rsid w:val="00C70192"/>
    <w:rsid w:val="00C703B8"/>
    <w:rsid w:val="00C703D6"/>
    <w:rsid w:val="00C705FC"/>
    <w:rsid w:val="00C70643"/>
    <w:rsid w:val="00C70724"/>
    <w:rsid w:val="00C71580"/>
    <w:rsid w:val="00C71E1B"/>
    <w:rsid w:val="00C7268E"/>
    <w:rsid w:val="00C72D92"/>
    <w:rsid w:val="00C73117"/>
    <w:rsid w:val="00C7384E"/>
    <w:rsid w:val="00C738A2"/>
    <w:rsid w:val="00C739A1"/>
    <w:rsid w:val="00C73DCE"/>
    <w:rsid w:val="00C74AFC"/>
    <w:rsid w:val="00C74B81"/>
    <w:rsid w:val="00C74BF2"/>
    <w:rsid w:val="00C74E7C"/>
    <w:rsid w:val="00C75517"/>
    <w:rsid w:val="00C7558D"/>
    <w:rsid w:val="00C75F9B"/>
    <w:rsid w:val="00C75FA5"/>
    <w:rsid w:val="00C769A7"/>
    <w:rsid w:val="00C76BCB"/>
    <w:rsid w:val="00C770D6"/>
    <w:rsid w:val="00C77744"/>
    <w:rsid w:val="00C778A3"/>
    <w:rsid w:val="00C80079"/>
    <w:rsid w:val="00C803F9"/>
    <w:rsid w:val="00C804B3"/>
    <w:rsid w:val="00C80710"/>
    <w:rsid w:val="00C80919"/>
    <w:rsid w:val="00C81CC9"/>
    <w:rsid w:val="00C82B53"/>
    <w:rsid w:val="00C82DCC"/>
    <w:rsid w:val="00C82FED"/>
    <w:rsid w:val="00C83555"/>
    <w:rsid w:val="00C8455C"/>
    <w:rsid w:val="00C845B5"/>
    <w:rsid w:val="00C84632"/>
    <w:rsid w:val="00C84A4F"/>
    <w:rsid w:val="00C84E0A"/>
    <w:rsid w:val="00C856CA"/>
    <w:rsid w:val="00C85F07"/>
    <w:rsid w:val="00C868E2"/>
    <w:rsid w:val="00C868FC"/>
    <w:rsid w:val="00C870E4"/>
    <w:rsid w:val="00C875DC"/>
    <w:rsid w:val="00C90B8E"/>
    <w:rsid w:val="00C90C02"/>
    <w:rsid w:val="00C917BA"/>
    <w:rsid w:val="00C91B13"/>
    <w:rsid w:val="00C9276C"/>
    <w:rsid w:val="00C92BBE"/>
    <w:rsid w:val="00C92FF2"/>
    <w:rsid w:val="00C935FE"/>
    <w:rsid w:val="00C93D95"/>
    <w:rsid w:val="00C94433"/>
    <w:rsid w:val="00C95796"/>
    <w:rsid w:val="00C95862"/>
    <w:rsid w:val="00C95FE6"/>
    <w:rsid w:val="00C961DB"/>
    <w:rsid w:val="00C96985"/>
    <w:rsid w:val="00C97067"/>
    <w:rsid w:val="00C971D9"/>
    <w:rsid w:val="00C97350"/>
    <w:rsid w:val="00C97751"/>
    <w:rsid w:val="00C97CB1"/>
    <w:rsid w:val="00C97F79"/>
    <w:rsid w:val="00CA00AF"/>
    <w:rsid w:val="00CA03E3"/>
    <w:rsid w:val="00CA045A"/>
    <w:rsid w:val="00CA0FCF"/>
    <w:rsid w:val="00CA10BA"/>
    <w:rsid w:val="00CA165D"/>
    <w:rsid w:val="00CA1CE3"/>
    <w:rsid w:val="00CA28EB"/>
    <w:rsid w:val="00CA2DA3"/>
    <w:rsid w:val="00CA320F"/>
    <w:rsid w:val="00CA39E3"/>
    <w:rsid w:val="00CA3CF1"/>
    <w:rsid w:val="00CA3D85"/>
    <w:rsid w:val="00CA4317"/>
    <w:rsid w:val="00CA4454"/>
    <w:rsid w:val="00CA4799"/>
    <w:rsid w:val="00CA484C"/>
    <w:rsid w:val="00CA5019"/>
    <w:rsid w:val="00CA508F"/>
    <w:rsid w:val="00CA5602"/>
    <w:rsid w:val="00CA61C3"/>
    <w:rsid w:val="00CA664D"/>
    <w:rsid w:val="00CA684D"/>
    <w:rsid w:val="00CA6A75"/>
    <w:rsid w:val="00CA6D69"/>
    <w:rsid w:val="00CA6E65"/>
    <w:rsid w:val="00CB0075"/>
    <w:rsid w:val="00CB01C0"/>
    <w:rsid w:val="00CB0402"/>
    <w:rsid w:val="00CB041C"/>
    <w:rsid w:val="00CB049D"/>
    <w:rsid w:val="00CB0C4F"/>
    <w:rsid w:val="00CB0C94"/>
    <w:rsid w:val="00CB1A8A"/>
    <w:rsid w:val="00CB1B1C"/>
    <w:rsid w:val="00CB1BC7"/>
    <w:rsid w:val="00CB1C3B"/>
    <w:rsid w:val="00CB209D"/>
    <w:rsid w:val="00CB24D0"/>
    <w:rsid w:val="00CB31C8"/>
    <w:rsid w:val="00CB47AA"/>
    <w:rsid w:val="00CB5522"/>
    <w:rsid w:val="00CB55DB"/>
    <w:rsid w:val="00CB58FF"/>
    <w:rsid w:val="00CB62C3"/>
    <w:rsid w:val="00CB69B3"/>
    <w:rsid w:val="00CB77B0"/>
    <w:rsid w:val="00CC001A"/>
    <w:rsid w:val="00CC0187"/>
    <w:rsid w:val="00CC019E"/>
    <w:rsid w:val="00CC0292"/>
    <w:rsid w:val="00CC09E2"/>
    <w:rsid w:val="00CC1584"/>
    <w:rsid w:val="00CC1CDB"/>
    <w:rsid w:val="00CC204E"/>
    <w:rsid w:val="00CC210F"/>
    <w:rsid w:val="00CC238F"/>
    <w:rsid w:val="00CC2AFE"/>
    <w:rsid w:val="00CC2CCD"/>
    <w:rsid w:val="00CC3514"/>
    <w:rsid w:val="00CC36EF"/>
    <w:rsid w:val="00CC3DE6"/>
    <w:rsid w:val="00CC3EDD"/>
    <w:rsid w:val="00CC49C7"/>
    <w:rsid w:val="00CC4BD9"/>
    <w:rsid w:val="00CC4C26"/>
    <w:rsid w:val="00CC5161"/>
    <w:rsid w:val="00CC523D"/>
    <w:rsid w:val="00CC52C8"/>
    <w:rsid w:val="00CC540C"/>
    <w:rsid w:val="00CC5BB8"/>
    <w:rsid w:val="00CC5ECA"/>
    <w:rsid w:val="00CC5EDE"/>
    <w:rsid w:val="00CC602D"/>
    <w:rsid w:val="00CC745E"/>
    <w:rsid w:val="00CC75DC"/>
    <w:rsid w:val="00CC76C0"/>
    <w:rsid w:val="00CC7C61"/>
    <w:rsid w:val="00CC7C6A"/>
    <w:rsid w:val="00CD09B5"/>
    <w:rsid w:val="00CD0AC3"/>
    <w:rsid w:val="00CD13E2"/>
    <w:rsid w:val="00CD1616"/>
    <w:rsid w:val="00CD16CB"/>
    <w:rsid w:val="00CD351F"/>
    <w:rsid w:val="00CD38CB"/>
    <w:rsid w:val="00CD419D"/>
    <w:rsid w:val="00CD559F"/>
    <w:rsid w:val="00CD596D"/>
    <w:rsid w:val="00CD5A38"/>
    <w:rsid w:val="00CD6082"/>
    <w:rsid w:val="00CD6186"/>
    <w:rsid w:val="00CD6291"/>
    <w:rsid w:val="00CD62D7"/>
    <w:rsid w:val="00CD6EF5"/>
    <w:rsid w:val="00CD7980"/>
    <w:rsid w:val="00CD7A12"/>
    <w:rsid w:val="00CE0380"/>
    <w:rsid w:val="00CE0C71"/>
    <w:rsid w:val="00CE15ED"/>
    <w:rsid w:val="00CE1C43"/>
    <w:rsid w:val="00CE237D"/>
    <w:rsid w:val="00CE2F3A"/>
    <w:rsid w:val="00CE3AF9"/>
    <w:rsid w:val="00CE3C51"/>
    <w:rsid w:val="00CE3DEA"/>
    <w:rsid w:val="00CE3DED"/>
    <w:rsid w:val="00CE4386"/>
    <w:rsid w:val="00CE46A8"/>
    <w:rsid w:val="00CE4E9D"/>
    <w:rsid w:val="00CE5173"/>
    <w:rsid w:val="00CE5BB2"/>
    <w:rsid w:val="00CE5BC6"/>
    <w:rsid w:val="00CE5BCF"/>
    <w:rsid w:val="00CE5FD4"/>
    <w:rsid w:val="00CE6677"/>
    <w:rsid w:val="00CE66D2"/>
    <w:rsid w:val="00CE6791"/>
    <w:rsid w:val="00CE6819"/>
    <w:rsid w:val="00CE6893"/>
    <w:rsid w:val="00CE6C7B"/>
    <w:rsid w:val="00CE7543"/>
    <w:rsid w:val="00CE7FE2"/>
    <w:rsid w:val="00CF04BF"/>
    <w:rsid w:val="00CF0F6B"/>
    <w:rsid w:val="00CF0F7C"/>
    <w:rsid w:val="00CF1383"/>
    <w:rsid w:val="00CF17DA"/>
    <w:rsid w:val="00CF217A"/>
    <w:rsid w:val="00CF26AD"/>
    <w:rsid w:val="00CF2A7B"/>
    <w:rsid w:val="00CF3621"/>
    <w:rsid w:val="00CF3CAC"/>
    <w:rsid w:val="00CF410B"/>
    <w:rsid w:val="00CF436F"/>
    <w:rsid w:val="00CF43D7"/>
    <w:rsid w:val="00CF5205"/>
    <w:rsid w:val="00CF7193"/>
    <w:rsid w:val="00CF7B25"/>
    <w:rsid w:val="00CF7FDE"/>
    <w:rsid w:val="00D000B7"/>
    <w:rsid w:val="00D00351"/>
    <w:rsid w:val="00D00358"/>
    <w:rsid w:val="00D004AE"/>
    <w:rsid w:val="00D00754"/>
    <w:rsid w:val="00D00F49"/>
    <w:rsid w:val="00D012B7"/>
    <w:rsid w:val="00D02502"/>
    <w:rsid w:val="00D02CB4"/>
    <w:rsid w:val="00D02E01"/>
    <w:rsid w:val="00D03140"/>
    <w:rsid w:val="00D036FC"/>
    <w:rsid w:val="00D037BC"/>
    <w:rsid w:val="00D04C8D"/>
    <w:rsid w:val="00D059C8"/>
    <w:rsid w:val="00D05E8A"/>
    <w:rsid w:val="00D062C9"/>
    <w:rsid w:val="00D06CCA"/>
    <w:rsid w:val="00D07033"/>
    <w:rsid w:val="00D07241"/>
    <w:rsid w:val="00D07417"/>
    <w:rsid w:val="00D102DD"/>
    <w:rsid w:val="00D10F1E"/>
    <w:rsid w:val="00D120DC"/>
    <w:rsid w:val="00D12447"/>
    <w:rsid w:val="00D125D7"/>
    <w:rsid w:val="00D13388"/>
    <w:rsid w:val="00D134A2"/>
    <w:rsid w:val="00D137AA"/>
    <w:rsid w:val="00D14169"/>
    <w:rsid w:val="00D14433"/>
    <w:rsid w:val="00D14AF3"/>
    <w:rsid w:val="00D14DF4"/>
    <w:rsid w:val="00D14F08"/>
    <w:rsid w:val="00D15B4B"/>
    <w:rsid w:val="00D15B64"/>
    <w:rsid w:val="00D16C88"/>
    <w:rsid w:val="00D16F30"/>
    <w:rsid w:val="00D1708C"/>
    <w:rsid w:val="00D170D6"/>
    <w:rsid w:val="00D1787F"/>
    <w:rsid w:val="00D17BB0"/>
    <w:rsid w:val="00D17F7B"/>
    <w:rsid w:val="00D2108D"/>
    <w:rsid w:val="00D2120F"/>
    <w:rsid w:val="00D21413"/>
    <w:rsid w:val="00D215B9"/>
    <w:rsid w:val="00D21638"/>
    <w:rsid w:val="00D217C8"/>
    <w:rsid w:val="00D21EF6"/>
    <w:rsid w:val="00D22444"/>
    <w:rsid w:val="00D230F1"/>
    <w:rsid w:val="00D24299"/>
    <w:rsid w:val="00D248D6"/>
    <w:rsid w:val="00D24CCB"/>
    <w:rsid w:val="00D2522B"/>
    <w:rsid w:val="00D25781"/>
    <w:rsid w:val="00D25BCC"/>
    <w:rsid w:val="00D264A6"/>
    <w:rsid w:val="00D26996"/>
    <w:rsid w:val="00D26B54"/>
    <w:rsid w:val="00D26B65"/>
    <w:rsid w:val="00D26B93"/>
    <w:rsid w:val="00D278CE"/>
    <w:rsid w:val="00D2798F"/>
    <w:rsid w:val="00D27CDD"/>
    <w:rsid w:val="00D27F23"/>
    <w:rsid w:val="00D3048A"/>
    <w:rsid w:val="00D309AA"/>
    <w:rsid w:val="00D30DAF"/>
    <w:rsid w:val="00D30DC9"/>
    <w:rsid w:val="00D312A0"/>
    <w:rsid w:val="00D31447"/>
    <w:rsid w:val="00D319BB"/>
    <w:rsid w:val="00D31DF0"/>
    <w:rsid w:val="00D31EA1"/>
    <w:rsid w:val="00D328B8"/>
    <w:rsid w:val="00D32B6D"/>
    <w:rsid w:val="00D3344A"/>
    <w:rsid w:val="00D33747"/>
    <w:rsid w:val="00D33DD8"/>
    <w:rsid w:val="00D3472B"/>
    <w:rsid w:val="00D35063"/>
    <w:rsid w:val="00D35106"/>
    <w:rsid w:val="00D35365"/>
    <w:rsid w:val="00D35FA8"/>
    <w:rsid w:val="00D36953"/>
    <w:rsid w:val="00D36C40"/>
    <w:rsid w:val="00D36EE6"/>
    <w:rsid w:val="00D37AC5"/>
    <w:rsid w:val="00D4058F"/>
    <w:rsid w:val="00D40ED7"/>
    <w:rsid w:val="00D40F4B"/>
    <w:rsid w:val="00D41108"/>
    <w:rsid w:val="00D41438"/>
    <w:rsid w:val="00D41840"/>
    <w:rsid w:val="00D41A11"/>
    <w:rsid w:val="00D41C99"/>
    <w:rsid w:val="00D429DC"/>
    <w:rsid w:val="00D4407E"/>
    <w:rsid w:val="00D443F3"/>
    <w:rsid w:val="00D44E6E"/>
    <w:rsid w:val="00D45701"/>
    <w:rsid w:val="00D45B9D"/>
    <w:rsid w:val="00D46230"/>
    <w:rsid w:val="00D46800"/>
    <w:rsid w:val="00D46A63"/>
    <w:rsid w:val="00D46A8B"/>
    <w:rsid w:val="00D4719F"/>
    <w:rsid w:val="00D473A0"/>
    <w:rsid w:val="00D47973"/>
    <w:rsid w:val="00D47A55"/>
    <w:rsid w:val="00D501EB"/>
    <w:rsid w:val="00D502DD"/>
    <w:rsid w:val="00D50521"/>
    <w:rsid w:val="00D50A12"/>
    <w:rsid w:val="00D50AD2"/>
    <w:rsid w:val="00D50DC2"/>
    <w:rsid w:val="00D512D6"/>
    <w:rsid w:val="00D51724"/>
    <w:rsid w:val="00D51782"/>
    <w:rsid w:val="00D5182C"/>
    <w:rsid w:val="00D52016"/>
    <w:rsid w:val="00D52345"/>
    <w:rsid w:val="00D53997"/>
    <w:rsid w:val="00D53AEF"/>
    <w:rsid w:val="00D53AF8"/>
    <w:rsid w:val="00D547D2"/>
    <w:rsid w:val="00D55621"/>
    <w:rsid w:val="00D55810"/>
    <w:rsid w:val="00D563D2"/>
    <w:rsid w:val="00D563EF"/>
    <w:rsid w:val="00D56413"/>
    <w:rsid w:val="00D56B1C"/>
    <w:rsid w:val="00D56EF5"/>
    <w:rsid w:val="00D57116"/>
    <w:rsid w:val="00D572AB"/>
    <w:rsid w:val="00D5744D"/>
    <w:rsid w:val="00D576C7"/>
    <w:rsid w:val="00D57C5E"/>
    <w:rsid w:val="00D605DC"/>
    <w:rsid w:val="00D60ABB"/>
    <w:rsid w:val="00D60E9C"/>
    <w:rsid w:val="00D610EB"/>
    <w:rsid w:val="00D6157D"/>
    <w:rsid w:val="00D61621"/>
    <w:rsid w:val="00D61B66"/>
    <w:rsid w:val="00D6221F"/>
    <w:rsid w:val="00D6238A"/>
    <w:rsid w:val="00D62975"/>
    <w:rsid w:val="00D63E62"/>
    <w:rsid w:val="00D64721"/>
    <w:rsid w:val="00D647E8"/>
    <w:rsid w:val="00D64C3B"/>
    <w:rsid w:val="00D6515B"/>
    <w:rsid w:val="00D65422"/>
    <w:rsid w:val="00D65E65"/>
    <w:rsid w:val="00D66C7C"/>
    <w:rsid w:val="00D6796B"/>
    <w:rsid w:val="00D67AF5"/>
    <w:rsid w:val="00D70E60"/>
    <w:rsid w:val="00D70F32"/>
    <w:rsid w:val="00D70F70"/>
    <w:rsid w:val="00D7153F"/>
    <w:rsid w:val="00D71577"/>
    <w:rsid w:val="00D71CAD"/>
    <w:rsid w:val="00D722F6"/>
    <w:rsid w:val="00D72B0F"/>
    <w:rsid w:val="00D72C3A"/>
    <w:rsid w:val="00D72FBC"/>
    <w:rsid w:val="00D731E2"/>
    <w:rsid w:val="00D7347B"/>
    <w:rsid w:val="00D736F1"/>
    <w:rsid w:val="00D73794"/>
    <w:rsid w:val="00D74344"/>
    <w:rsid w:val="00D744D4"/>
    <w:rsid w:val="00D74E1A"/>
    <w:rsid w:val="00D75068"/>
    <w:rsid w:val="00D75906"/>
    <w:rsid w:val="00D759B3"/>
    <w:rsid w:val="00D759D7"/>
    <w:rsid w:val="00D75CE2"/>
    <w:rsid w:val="00D75E08"/>
    <w:rsid w:val="00D75EA9"/>
    <w:rsid w:val="00D7651B"/>
    <w:rsid w:val="00D765AB"/>
    <w:rsid w:val="00D76AEF"/>
    <w:rsid w:val="00D778F1"/>
    <w:rsid w:val="00D77D24"/>
    <w:rsid w:val="00D77EF8"/>
    <w:rsid w:val="00D8039C"/>
    <w:rsid w:val="00D80B02"/>
    <w:rsid w:val="00D80BF5"/>
    <w:rsid w:val="00D81361"/>
    <w:rsid w:val="00D814B5"/>
    <w:rsid w:val="00D81537"/>
    <w:rsid w:val="00D81953"/>
    <w:rsid w:val="00D81C8A"/>
    <w:rsid w:val="00D81ECB"/>
    <w:rsid w:val="00D829AF"/>
    <w:rsid w:val="00D82D34"/>
    <w:rsid w:val="00D83444"/>
    <w:rsid w:val="00D838B3"/>
    <w:rsid w:val="00D8398A"/>
    <w:rsid w:val="00D83C5F"/>
    <w:rsid w:val="00D841C4"/>
    <w:rsid w:val="00D8449F"/>
    <w:rsid w:val="00D84E20"/>
    <w:rsid w:val="00D84E83"/>
    <w:rsid w:val="00D84F16"/>
    <w:rsid w:val="00D856D0"/>
    <w:rsid w:val="00D8571A"/>
    <w:rsid w:val="00D85F6A"/>
    <w:rsid w:val="00D86390"/>
    <w:rsid w:val="00D86D47"/>
    <w:rsid w:val="00D875D5"/>
    <w:rsid w:val="00D906BA"/>
    <w:rsid w:val="00D90D00"/>
    <w:rsid w:val="00D912F6"/>
    <w:rsid w:val="00D91328"/>
    <w:rsid w:val="00D913F0"/>
    <w:rsid w:val="00D91656"/>
    <w:rsid w:val="00D91995"/>
    <w:rsid w:val="00D92A60"/>
    <w:rsid w:val="00D93554"/>
    <w:rsid w:val="00D938CF"/>
    <w:rsid w:val="00D93D86"/>
    <w:rsid w:val="00D93FA7"/>
    <w:rsid w:val="00D94184"/>
    <w:rsid w:val="00D9499F"/>
    <w:rsid w:val="00D949AA"/>
    <w:rsid w:val="00D94C67"/>
    <w:rsid w:val="00D94E6B"/>
    <w:rsid w:val="00D9511F"/>
    <w:rsid w:val="00D9583A"/>
    <w:rsid w:val="00D95D29"/>
    <w:rsid w:val="00D95E0D"/>
    <w:rsid w:val="00D96365"/>
    <w:rsid w:val="00D9646A"/>
    <w:rsid w:val="00D96474"/>
    <w:rsid w:val="00D966F3"/>
    <w:rsid w:val="00D96CAF"/>
    <w:rsid w:val="00D9727F"/>
    <w:rsid w:val="00D97C4C"/>
    <w:rsid w:val="00D97D4F"/>
    <w:rsid w:val="00D97EC0"/>
    <w:rsid w:val="00DA086B"/>
    <w:rsid w:val="00DA0C32"/>
    <w:rsid w:val="00DA17D1"/>
    <w:rsid w:val="00DA269F"/>
    <w:rsid w:val="00DA27BA"/>
    <w:rsid w:val="00DA27CF"/>
    <w:rsid w:val="00DA28B4"/>
    <w:rsid w:val="00DA28E1"/>
    <w:rsid w:val="00DA2BE2"/>
    <w:rsid w:val="00DA3481"/>
    <w:rsid w:val="00DA35F1"/>
    <w:rsid w:val="00DA43C3"/>
    <w:rsid w:val="00DA46D8"/>
    <w:rsid w:val="00DA4772"/>
    <w:rsid w:val="00DA4F0A"/>
    <w:rsid w:val="00DA50DB"/>
    <w:rsid w:val="00DA538D"/>
    <w:rsid w:val="00DA569E"/>
    <w:rsid w:val="00DA5E8B"/>
    <w:rsid w:val="00DA5EA8"/>
    <w:rsid w:val="00DA6753"/>
    <w:rsid w:val="00DA6AE3"/>
    <w:rsid w:val="00DA6F6B"/>
    <w:rsid w:val="00DA6FD3"/>
    <w:rsid w:val="00DA7483"/>
    <w:rsid w:val="00DB00D0"/>
    <w:rsid w:val="00DB0583"/>
    <w:rsid w:val="00DB09D0"/>
    <w:rsid w:val="00DB0C26"/>
    <w:rsid w:val="00DB0C4F"/>
    <w:rsid w:val="00DB1330"/>
    <w:rsid w:val="00DB1815"/>
    <w:rsid w:val="00DB1908"/>
    <w:rsid w:val="00DB28BA"/>
    <w:rsid w:val="00DB2A00"/>
    <w:rsid w:val="00DB2A2D"/>
    <w:rsid w:val="00DB2A80"/>
    <w:rsid w:val="00DB3398"/>
    <w:rsid w:val="00DB38B3"/>
    <w:rsid w:val="00DB42D2"/>
    <w:rsid w:val="00DB4A6A"/>
    <w:rsid w:val="00DB4FC0"/>
    <w:rsid w:val="00DB5432"/>
    <w:rsid w:val="00DB599B"/>
    <w:rsid w:val="00DB5EF4"/>
    <w:rsid w:val="00DB6319"/>
    <w:rsid w:val="00DB655A"/>
    <w:rsid w:val="00DB66EB"/>
    <w:rsid w:val="00DB6BAE"/>
    <w:rsid w:val="00DB70A0"/>
    <w:rsid w:val="00DB7866"/>
    <w:rsid w:val="00DC023E"/>
    <w:rsid w:val="00DC045D"/>
    <w:rsid w:val="00DC0EB4"/>
    <w:rsid w:val="00DC1A58"/>
    <w:rsid w:val="00DC1DC2"/>
    <w:rsid w:val="00DC262F"/>
    <w:rsid w:val="00DC26DF"/>
    <w:rsid w:val="00DC2907"/>
    <w:rsid w:val="00DC3653"/>
    <w:rsid w:val="00DC37E4"/>
    <w:rsid w:val="00DC3864"/>
    <w:rsid w:val="00DC4672"/>
    <w:rsid w:val="00DC4EC3"/>
    <w:rsid w:val="00DC5623"/>
    <w:rsid w:val="00DC5A9B"/>
    <w:rsid w:val="00DC5DF2"/>
    <w:rsid w:val="00DC695A"/>
    <w:rsid w:val="00DC714E"/>
    <w:rsid w:val="00DC73F2"/>
    <w:rsid w:val="00DC769A"/>
    <w:rsid w:val="00DC79BA"/>
    <w:rsid w:val="00DC79C4"/>
    <w:rsid w:val="00DC7CD5"/>
    <w:rsid w:val="00DD03AF"/>
    <w:rsid w:val="00DD0622"/>
    <w:rsid w:val="00DD08B1"/>
    <w:rsid w:val="00DD0B6D"/>
    <w:rsid w:val="00DD12ED"/>
    <w:rsid w:val="00DD1A85"/>
    <w:rsid w:val="00DD2408"/>
    <w:rsid w:val="00DD27AA"/>
    <w:rsid w:val="00DD34D5"/>
    <w:rsid w:val="00DD362B"/>
    <w:rsid w:val="00DD3A84"/>
    <w:rsid w:val="00DD3AEB"/>
    <w:rsid w:val="00DD3C87"/>
    <w:rsid w:val="00DD426E"/>
    <w:rsid w:val="00DD4A91"/>
    <w:rsid w:val="00DD4BE7"/>
    <w:rsid w:val="00DD4FD6"/>
    <w:rsid w:val="00DD5172"/>
    <w:rsid w:val="00DD5633"/>
    <w:rsid w:val="00DD5D00"/>
    <w:rsid w:val="00DD5E53"/>
    <w:rsid w:val="00DD65A8"/>
    <w:rsid w:val="00DD6955"/>
    <w:rsid w:val="00DD7527"/>
    <w:rsid w:val="00DD7C16"/>
    <w:rsid w:val="00DE0174"/>
    <w:rsid w:val="00DE203A"/>
    <w:rsid w:val="00DE22AD"/>
    <w:rsid w:val="00DE22FB"/>
    <w:rsid w:val="00DE2FA0"/>
    <w:rsid w:val="00DE339A"/>
    <w:rsid w:val="00DE416D"/>
    <w:rsid w:val="00DE4B4B"/>
    <w:rsid w:val="00DE50DE"/>
    <w:rsid w:val="00DE6C19"/>
    <w:rsid w:val="00DF0068"/>
    <w:rsid w:val="00DF06F7"/>
    <w:rsid w:val="00DF07A8"/>
    <w:rsid w:val="00DF093C"/>
    <w:rsid w:val="00DF097A"/>
    <w:rsid w:val="00DF1256"/>
    <w:rsid w:val="00DF192B"/>
    <w:rsid w:val="00DF1D23"/>
    <w:rsid w:val="00DF1F49"/>
    <w:rsid w:val="00DF22C6"/>
    <w:rsid w:val="00DF26E0"/>
    <w:rsid w:val="00DF2DEA"/>
    <w:rsid w:val="00DF337D"/>
    <w:rsid w:val="00DF4201"/>
    <w:rsid w:val="00DF43C2"/>
    <w:rsid w:val="00DF499A"/>
    <w:rsid w:val="00DF4E45"/>
    <w:rsid w:val="00DF4E68"/>
    <w:rsid w:val="00DF5333"/>
    <w:rsid w:val="00DF5C30"/>
    <w:rsid w:val="00DF68B5"/>
    <w:rsid w:val="00DF6A4E"/>
    <w:rsid w:val="00DF6CFB"/>
    <w:rsid w:val="00DF7D6E"/>
    <w:rsid w:val="00E00111"/>
    <w:rsid w:val="00E003DC"/>
    <w:rsid w:val="00E00524"/>
    <w:rsid w:val="00E0057E"/>
    <w:rsid w:val="00E0098F"/>
    <w:rsid w:val="00E01D8A"/>
    <w:rsid w:val="00E033B7"/>
    <w:rsid w:val="00E03887"/>
    <w:rsid w:val="00E03F5E"/>
    <w:rsid w:val="00E04292"/>
    <w:rsid w:val="00E04343"/>
    <w:rsid w:val="00E04864"/>
    <w:rsid w:val="00E05026"/>
    <w:rsid w:val="00E062B2"/>
    <w:rsid w:val="00E06F3B"/>
    <w:rsid w:val="00E074BC"/>
    <w:rsid w:val="00E07687"/>
    <w:rsid w:val="00E07F00"/>
    <w:rsid w:val="00E10214"/>
    <w:rsid w:val="00E10521"/>
    <w:rsid w:val="00E105A3"/>
    <w:rsid w:val="00E107C2"/>
    <w:rsid w:val="00E108BC"/>
    <w:rsid w:val="00E10C45"/>
    <w:rsid w:val="00E113CC"/>
    <w:rsid w:val="00E114EB"/>
    <w:rsid w:val="00E11AA8"/>
    <w:rsid w:val="00E11DBA"/>
    <w:rsid w:val="00E11EBC"/>
    <w:rsid w:val="00E12126"/>
    <w:rsid w:val="00E124A3"/>
    <w:rsid w:val="00E12597"/>
    <w:rsid w:val="00E125B7"/>
    <w:rsid w:val="00E12D19"/>
    <w:rsid w:val="00E12E0B"/>
    <w:rsid w:val="00E13048"/>
    <w:rsid w:val="00E13A56"/>
    <w:rsid w:val="00E13AF4"/>
    <w:rsid w:val="00E13C6D"/>
    <w:rsid w:val="00E1426C"/>
    <w:rsid w:val="00E1427D"/>
    <w:rsid w:val="00E1488F"/>
    <w:rsid w:val="00E14D45"/>
    <w:rsid w:val="00E153AE"/>
    <w:rsid w:val="00E153D9"/>
    <w:rsid w:val="00E157E8"/>
    <w:rsid w:val="00E15870"/>
    <w:rsid w:val="00E15921"/>
    <w:rsid w:val="00E15DE1"/>
    <w:rsid w:val="00E1655A"/>
    <w:rsid w:val="00E16A41"/>
    <w:rsid w:val="00E16AA1"/>
    <w:rsid w:val="00E16EAF"/>
    <w:rsid w:val="00E1718E"/>
    <w:rsid w:val="00E172D5"/>
    <w:rsid w:val="00E17440"/>
    <w:rsid w:val="00E17B9D"/>
    <w:rsid w:val="00E17FA4"/>
    <w:rsid w:val="00E204D9"/>
    <w:rsid w:val="00E20767"/>
    <w:rsid w:val="00E20A68"/>
    <w:rsid w:val="00E21587"/>
    <w:rsid w:val="00E21911"/>
    <w:rsid w:val="00E21A62"/>
    <w:rsid w:val="00E21C80"/>
    <w:rsid w:val="00E21D0A"/>
    <w:rsid w:val="00E2219E"/>
    <w:rsid w:val="00E221E9"/>
    <w:rsid w:val="00E221F6"/>
    <w:rsid w:val="00E222F0"/>
    <w:rsid w:val="00E223F0"/>
    <w:rsid w:val="00E2285A"/>
    <w:rsid w:val="00E228BC"/>
    <w:rsid w:val="00E22EA0"/>
    <w:rsid w:val="00E233C8"/>
    <w:rsid w:val="00E237E5"/>
    <w:rsid w:val="00E23D42"/>
    <w:rsid w:val="00E246BA"/>
    <w:rsid w:val="00E24F9F"/>
    <w:rsid w:val="00E25237"/>
    <w:rsid w:val="00E25691"/>
    <w:rsid w:val="00E25756"/>
    <w:rsid w:val="00E25A6B"/>
    <w:rsid w:val="00E269C1"/>
    <w:rsid w:val="00E26BE1"/>
    <w:rsid w:val="00E26C5D"/>
    <w:rsid w:val="00E26D10"/>
    <w:rsid w:val="00E270E2"/>
    <w:rsid w:val="00E27501"/>
    <w:rsid w:val="00E27888"/>
    <w:rsid w:val="00E27AC1"/>
    <w:rsid w:val="00E27D48"/>
    <w:rsid w:val="00E302FA"/>
    <w:rsid w:val="00E307AB"/>
    <w:rsid w:val="00E31168"/>
    <w:rsid w:val="00E31903"/>
    <w:rsid w:val="00E32700"/>
    <w:rsid w:val="00E32B58"/>
    <w:rsid w:val="00E32BE3"/>
    <w:rsid w:val="00E338C0"/>
    <w:rsid w:val="00E33B84"/>
    <w:rsid w:val="00E33E25"/>
    <w:rsid w:val="00E34108"/>
    <w:rsid w:val="00E34417"/>
    <w:rsid w:val="00E345E7"/>
    <w:rsid w:val="00E35BC4"/>
    <w:rsid w:val="00E36188"/>
    <w:rsid w:val="00E3646E"/>
    <w:rsid w:val="00E3656A"/>
    <w:rsid w:val="00E366AD"/>
    <w:rsid w:val="00E36BEA"/>
    <w:rsid w:val="00E36F6E"/>
    <w:rsid w:val="00E37683"/>
    <w:rsid w:val="00E379BD"/>
    <w:rsid w:val="00E37A96"/>
    <w:rsid w:val="00E37AE3"/>
    <w:rsid w:val="00E37EC7"/>
    <w:rsid w:val="00E4068F"/>
    <w:rsid w:val="00E40C71"/>
    <w:rsid w:val="00E40CBD"/>
    <w:rsid w:val="00E41195"/>
    <w:rsid w:val="00E412F9"/>
    <w:rsid w:val="00E4130C"/>
    <w:rsid w:val="00E4195D"/>
    <w:rsid w:val="00E41C5E"/>
    <w:rsid w:val="00E41FF3"/>
    <w:rsid w:val="00E4258A"/>
    <w:rsid w:val="00E42CC8"/>
    <w:rsid w:val="00E42E18"/>
    <w:rsid w:val="00E43290"/>
    <w:rsid w:val="00E432A8"/>
    <w:rsid w:val="00E43795"/>
    <w:rsid w:val="00E4381D"/>
    <w:rsid w:val="00E43D61"/>
    <w:rsid w:val="00E4408C"/>
    <w:rsid w:val="00E44A87"/>
    <w:rsid w:val="00E44D20"/>
    <w:rsid w:val="00E4503B"/>
    <w:rsid w:val="00E4504D"/>
    <w:rsid w:val="00E45B69"/>
    <w:rsid w:val="00E45FF9"/>
    <w:rsid w:val="00E462EF"/>
    <w:rsid w:val="00E46558"/>
    <w:rsid w:val="00E465D3"/>
    <w:rsid w:val="00E46B72"/>
    <w:rsid w:val="00E4730F"/>
    <w:rsid w:val="00E47482"/>
    <w:rsid w:val="00E47A73"/>
    <w:rsid w:val="00E47B03"/>
    <w:rsid w:val="00E47FE1"/>
    <w:rsid w:val="00E50622"/>
    <w:rsid w:val="00E5084E"/>
    <w:rsid w:val="00E512F4"/>
    <w:rsid w:val="00E515D5"/>
    <w:rsid w:val="00E5173A"/>
    <w:rsid w:val="00E517BE"/>
    <w:rsid w:val="00E518C5"/>
    <w:rsid w:val="00E51FDF"/>
    <w:rsid w:val="00E5203B"/>
    <w:rsid w:val="00E5211A"/>
    <w:rsid w:val="00E52952"/>
    <w:rsid w:val="00E52B88"/>
    <w:rsid w:val="00E52C66"/>
    <w:rsid w:val="00E52F42"/>
    <w:rsid w:val="00E534BE"/>
    <w:rsid w:val="00E53AF6"/>
    <w:rsid w:val="00E54080"/>
    <w:rsid w:val="00E544F8"/>
    <w:rsid w:val="00E5459F"/>
    <w:rsid w:val="00E550DF"/>
    <w:rsid w:val="00E553F2"/>
    <w:rsid w:val="00E55619"/>
    <w:rsid w:val="00E558E2"/>
    <w:rsid w:val="00E55A7F"/>
    <w:rsid w:val="00E55F27"/>
    <w:rsid w:val="00E56099"/>
    <w:rsid w:val="00E560A0"/>
    <w:rsid w:val="00E56BA6"/>
    <w:rsid w:val="00E56BCF"/>
    <w:rsid w:val="00E57031"/>
    <w:rsid w:val="00E5780D"/>
    <w:rsid w:val="00E579FB"/>
    <w:rsid w:val="00E602F0"/>
    <w:rsid w:val="00E60A33"/>
    <w:rsid w:val="00E611C9"/>
    <w:rsid w:val="00E62D28"/>
    <w:rsid w:val="00E62F95"/>
    <w:rsid w:val="00E638AD"/>
    <w:rsid w:val="00E642EF"/>
    <w:rsid w:val="00E646A8"/>
    <w:rsid w:val="00E6508E"/>
    <w:rsid w:val="00E65297"/>
    <w:rsid w:val="00E655B4"/>
    <w:rsid w:val="00E662B2"/>
    <w:rsid w:val="00E66792"/>
    <w:rsid w:val="00E6689F"/>
    <w:rsid w:val="00E66E19"/>
    <w:rsid w:val="00E70EA4"/>
    <w:rsid w:val="00E70F07"/>
    <w:rsid w:val="00E71526"/>
    <w:rsid w:val="00E71587"/>
    <w:rsid w:val="00E71689"/>
    <w:rsid w:val="00E72FED"/>
    <w:rsid w:val="00E7319A"/>
    <w:rsid w:val="00E73A82"/>
    <w:rsid w:val="00E740D8"/>
    <w:rsid w:val="00E742D7"/>
    <w:rsid w:val="00E74C5B"/>
    <w:rsid w:val="00E74D07"/>
    <w:rsid w:val="00E74F6C"/>
    <w:rsid w:val="00E75211"/>
    <w:rsid w:val="00E75596"/>
    <w:rsid w:val="00E758ED"/>
    <w:rsid w:val="00E758F9"/>
    <w:rsid w:val="00E764D6"/>
    <w:rsid w:val="00E76BD4"/>
    <w:rsid w:val="00E800AE"/>
    <w:rsid w:val="00E8043C"/>
    <w:rsid w:val="00E807CD"/>
    <w:rsid w:val="00E80905"/>
    <w:rsid w:val="00E80C2E"/>
    <w:rsid w:val="00E80C69"/>
    <w:rsid w:val="00E80D68"/>
    <w:rsid w:val="00E80E97"/>
    <w:rsid w:val="00E813C2"/>
    <w:rsid w:val="00E8176D"/>
    <w:rsid w:val="00E81A73"/>
    <w:rsid w:val="00E81D72"/>
    <w:rsid w:val="00E82472"/>
    <w:rsid w:val="00E83021"/>
    <w:rsid w:val="00E83DA4"/>
    <w:rsid w:val="00E83EBD"/>
    <w:rsid w:val="00E8434A"/>
    <w:rsid w:val="00E846EE"/>
    <w:rsid w:val="00E84D1F"/>
    <w:rsid w:val="00E853AE"/>
    <w:rsid w:val="00E854C2"/>
    <w:rsid w:val="00E857EF"/>
    <w:rsid w:val="00E85EF8"/>
    <w:rsid w:val="00E87194"/>
    <w:rsid w:val="00E87868"/>
    <w:rsid w:val="00E900B0"/>
    <w:rsid w:val="00E9017C"/>
    <w:rsid w:val="00E90391"/>
    <w:rsid w:val="00E90C32"/>
    <w:rsid w:val="00E90CA0"/>
    <w:rsid w:val="00E90D60"/>
    <w:rsid w:val="00E912C4"/>
    <w:rsid w:val="00E91D24"/>
    <w:rsid w:val="00E91D7A"/>
    <w:rsid w:val="00E91DE2"/>
    <w:rsid w:val="00E921BA"/>
    <w:rsid w:val="00E92D38"/>
    <w:rsid w:val="00E92DBA"/>
    <w:rsid w:val="00E93219"/>
    <w:rsid w:val="00E937F1"/>
    <w:rsid w:val="00E9393B"/>
    <w:rsid w:val="00E946B4"/>
    <w:rsid w:val="00E9480D"/>
    <w:rsid w:val="00E948E5"/>
    <w:rsid w:val="00E948F4"/>
    <w:rsid w:val="00E9531B"/>
    <w:rsid w:val="00E95698"/>
    <w:rsid w:val="00E95A1A"/>
    <w:rsid w:val="00E95CE8"/>
    <w:rsid w:val="00E96035"/>
    <w:rsid w:val="00E961B1"/>
    <w:rsid w:val="00E96212"/>
    <w:rsid w:val="00E96A21"/>
    <w:rsid w:val="00E96D5E"/>
    <w:rsid w:val="00E974C8"/>
    <w:rsid w:val="00E974EC"/>
    <w:rsid w:val="00E97582"/>
    <w:rsid w:val="00E97A5A"/>
    <w:rsid w:val="00E97A83"/>
    <w:rsid w:val="00E97C1D"/>
    <w:rsid w:val="00EA0334"/>
    <w:rsid w:val="00EA0956"/>
    <w:rsid w:val="00EA0F2B"/>
    <w:rsid w:val="00EA1561"/>
    <w:rsid w:val="00EA1832"/>
    <w:rsid w:val="00EA1A04"/>
    <w:rsid w:val="00EA1A94"/>
    <w:rsid w:val="00EA1DEB"/>
    <w:rsid w:val="00EA21F1"/>
    <w:rsid w:val="00EA24B5"/>
    <w:rsid w:val="00EA2A45"/>
    <w:rsid w:val="00EA2B72"/>
    <w:rsid w:val="00EA2DA7"/>
    <w:rsid w:val="00EA31A4"/>
    <w:rsid w:val="00EA3230"/>
    <w:rsid w:val="00EA332A"/>
    <w:rsid w:val="00EA3979"/>
    <w:rsid w:val="00EA44B4"/>
    <w:rsid w:val="00EA4826"/>
    <w:rsid w:val="00EA4878"/>
    <w:rsid w:val="00EA4A82"/>
    <w:rsid w:val="00EA5033"/>
    <w:rsid w:val="00EA5CA4"/>
    <w:rsid w:val="00EA669E"/>
    <w:rsid w:val="00EA67DC"/>
    <w:rsid w:val="00EA6F8B"/>
    <w:rsid w:val="00EA76A5"/>
    <w:rsid w:val="00EA7805"/>
    <w:rsid w:val="00EA7835"/>
    <w:rsid w:val="00EA7A96"/>
    <w:rsid w:val="00EB0AE0"/>
    <w:rsid w:val="00EB0F9D"/>
    <w:rsid w:val="00EB12E4"/>
    <w:rsid w:val="00EB155F"/>
    <w:rsid w:val="00EB1DB9"/>
    <w:rsid w:val="00EB1F69"/>
    <w:rsid w:val="00EB21EF"/>
    <w:rsid w:val="00EB2375"/>
    <w:rsid w:val="00EB291D"/>
    <w:rsid w:val="00EB2B91"/>
    <w:rsid w:val="00EB343C"/>
    <w:rsid w:val="00EB35DC"/>
    <w:rsid w:val="00EB3762"/>
    <w:rsid w:val="00EB42B6"/>
    <w:rsid w:val="00EB4574"/>
    <w:rsid w:val="00EB4740"/>
    <w:rsid w:val="00EB478C"/>
    <w:rsid w:val="00EB4ACF"/>
    <w:rsid w:val="00EB4C77"/>
    <w:rsid w:val="00EB5501"/>
    <w:rsid w:val="00EB57EB"/>
    <w:rsid w:val="00EB5D7C"/>
    <w:rsid w:val="00EB5F6C"/>
    <w:rsid w:val="00EB6877"/>
    <w:rsid w:val="00EB69E8"/>
    <w:rsid w:val="00EB76C2"/>
    <w:rsid w:val="00EB7D1B"/>
    <w:rsid w:val="00EB7EF3"/>
    <w:rsid w:val="00EC0090"/>
    <w:rsid w:val="00EC011B"/>
    <w:rsid w:val="00EC0D1F"/>
    <w:rsid w:val="00EC1881"/>
    <w:rsid w:val="00EC1FD4"/>
    <w:rsid w:val="00EC24C2"/>
    <w:rsid w:val="00EC254D"/>
    <w:rsid w:val="00EC2A6F"/>
    <w:rsid w:val="00EC2F38"/>
    <w:rsid w:val="00EC3481"/>
    <w:rsid w:val="00EC3798"/>
    <w:rsid w:val="00EC3A05"/>
    <w:rsid w:val="00EC3C14"/>
    <w:rsid w:val="00EC4003"/>
    <w:rsid w:val="00EC40F9"/>
    <w:rsid w:val="00EC41BF"/>
    <w:rsid w:val="00EC47C2"/>
    <w:rsid w:val="00EC4DE6"/>
    <w:rsid w:val="00EC4F52"/>
    <w:rsid w:val="00EC51B0"/>
    <w:rsid w:val="00EC532F"/>
    <w:rsid w:val="00EC56BB"/>
    <w:rsid w:val="00EC5F4A"/>
    <w:rsid w:val="00EC6654"/>
    <w:rsid w:val="00EC671F"/>
    <w:rsid w:val="00EC6890"/>
    <w:rsid w:val="00EC7437"/>
    <w:rsid w:val="00EC7838"/>
    <w:rsid w:val="00ED027F"/>
    <w:rsid w:val="00ED069F"/>
    <w:rsid w:val="00ED1107"/>
    <w:rsid w:val="00ED1244"/>
    <w:rsid w:val="00ED1821"/>
    <w:rsid w:val="00ED1996"/>
    <w:rsid w:val="00ED2EE9"/>
    <w:rsid w:val="00ED3C62"/>
    <w:rsid w:val="00ED4AAA"/>
    <w:rsid w:val="00ED4FE4"/>
    <w:rsid w:val="00ED5350"/>
    <w:rsid w:val="00ED54D8"/>
    <w:rsid w:val="00ED5CC1"/>
    <w:rsid w:val="00ED5CC3"/>
    <w:rsid w:val="00ED5E77"/>
    <w:rsid w:val="00ED68FE"/>
    <w:rsid w:val="00ED70D8"/>
    <w:rsid w:val="00ED7139"/>
    <w:rsid w:val="00ED745B"/>
    <w:rsid w:val="00ED7864"/>
    <w:rsid w:val="00EE0BB8"/>
    <w:rsid w:val="00EE0EC7"/>
    <w:rsid w:val="00EE1457"/>
    <w:rsid w:val="00EE14E8"/>
    <w:rsid w:val="00EE184E"/>
    <w:rsid w:val="00EE2A2B"/>
    <w:rsid w:val="00EE3272"/>
    <w:rsid w:val="00EE333D"/>
    <w:rsid w:val="00EE3402"/>
    <w:rsid w:val="00EE355C"/>
    <w:rsid w:val="00EE3A3B"/>
    <w:rsid w:val="00EE3EC5"/>
    <w:rsid w:val="00EE431A"/>
    <w:rsid w:val="00EE4546"/>
    <w:rsid w:val="00EE57B7"/>
    <w:rsid w:val="00EE5811"/>
    <w:rsid w:val="00EE6194"/>
    <w:rsid w:val="00EE61C6"/>
    <w:rsid w:val="00EE6276"/>
    <w:rsid w:val="00EE6316"/>
    <w:rsid w:val="00EE63E8"/>
    <w:rsid w:val="00EE6B8B"/>
    <w:rsid w:val="00EE6E5C"/>
    <w:rsid w:val="00EE75AD"/>
    <w:rsid w:val="00EE7A18"/>
    <w:rsid w:val="00EE7A65"/>
    <w:rsid w:val="00EE7C27"/>
    <w:rsid w:val="00EE7C9B"/>
    <w:rsid w:val="00EE7EF9"/>
    <w:rsid w:val="00EF0303"/>
    <w:rsid w:val="00EF0BF4"/>
    <w:rsid w:val="00EF0D80"/>
    <w:rsid w:val="00EF113D"/>
    <w:rsid w:val="00EF11EC"/>
    <w:rsid w:val="00EF1951"/>
    <w:rsid w:val="00EF1A7C"/>
    <w:rsid w:val="00EF1CF7"/>
    <w:rsid w:val="00EF283A"/>
    <w:rsid w:val="00EF29E8"/>
    <w:rsid w:val="00EF2A00"/>
    <w:rsid w:val="00EF31DF"/>
    <w:rsid w:val="00EF39EA"/>
    <w:rsid w:val="00EF4452"/>
    <w:rsid w:val="00EF494C"/>
    <w:rsid w:val="00EF4A69"/>
    <w:rsid w:val="00EF4EB0"/>
    <w:rsid w:val="00EF5D68"/>
    <w:rsid w:val="00EF6459"/>
    <w:rsid w:val="00EF6AB7"/>
    <w:rsid w:val="00EF7DAB"/>
    <w:rsid w:val="00F00AB7"/>
    <w:rsid w:val="00F015B5"/>
    <w:rsid w:val="00F01A0F"/>
    <w:rsid w:val="00F01C96"/>
    <w:rsid w:val="00F0200D"/>
    <w:rsid w:val="00F028EB"/>
    <w:rsid w:val="00F0295D"/>
    <w:rsid w:val="00F02A2C"/>
    <w:rsid w:val="00F02BFA"/>
    <w:rsid w:val="00F02DD5"/>
    <w:rsid w:val="00F0356D"/>
    <w:rsid w:val="00F037B0"/>
    <w:rsid w:val="00F0419A"/>
    <w:rsid w:val="00F045B2"/>
    <w:rsid w:val="00F04AD6"/>
    <w:rsid w:val="00F04EF7"/>
    <w:rsid w:val="00F0504D"/>
    <w:rsid w:val="00F056C6"/>
    <w:rsid w:val="00F05D81"/>
    <w:rsid w:val="00F0615D"/>
    <w:rsid w:val="00F06F88"/>
    <w:rsid w:val="00F07124"/>
    <w:rsid w:val="00F071AF"/>
    <w:rsid w:val="00F074C1"/>
    <w:rsid w:val="00F07632"/>
    <w:rsid w:val="00F1008A"/>
    <w:rsid w:val="00F10791"/>
    <w:rsid w:val="00F1094A"/>
    <w:rsid w:val="00F10C1E"/>
    <w:rsid w:val="00F126AA"/>
    <w:rsid w:val="00F132A9"/>
    <w:rsid w:val="00F13784"/>
    <w:rsid w:val="00F13CED"/>
    <w:rsid w:val="00F1451D"/>
    <w:rsid w:val="00F14635"/>
    <w:rsid w:val="00F14877"/>
    <w:rsid w:val="00F1496F"/>
    <w:rsid w:val="00F14E19"/>
    <w:rsid w:val="00F1504D"/>
    <w:rsid w:val="00F15110"/>
    <w:rsid w:val="00F15A20"/>
    <w:rsid w:val="00F15B63"/>
    <w:rsid w:val="00F15B8F"/>
    <w:rsid w:val="00F15E06"/>
    <w:rsid w:val="00F16086"/>
    <w:rsid w:val="00F1636E"/>
    <w:rsid w:val="00F163EE"/>
    <w:rsid w:val="00F171DA"/>
    <w:rsid w:val="00F1748B"/>
    <w:rsid w:val="00F176EF"/>
    <w:rsid w:val="00F17EFA"/>
    <w:rsid w:val="00F20091"/>
    <w:rsid w:val="00F20275"/>
    <w:rsid w:val="00F205B8"/>
    <w:rsid w:val="00F2066D"/>
    <w:rsid w:val="00F20A00"/>
    <w:rsid w:val="00F20AEF"/>
    <w:rsid w:val="00F2102A"/>
    <w:rsid w:val="00F21196"/>
    <w:rsid w:val="00F21472"/>
    <w:rsid w:val="00F21EFD"/>
    <w:rsid w:val="00F22D62"/>
    <w:rsid w:val="00F235F1"/>
    <w:rsid w:val="00F23745"/>
    <w:rsid w:val="00F237BA"/>
    <w:rsid w:val="00F240CF"/>
    <w:rsid w:val="00F2466B"/>
    <w:rsid w:val="00F246DC"/>
    <w:rsid w:val="00F24982"/>
    <w:rsid w:val="00F249C4"/>
    <w:rsid w:val="00F25161"/>
    <w:rsid w:val="00F25654"/>
    <w:rsid w:val="00F2668D"/>
    <w:rsid w:val="00F267C9"/>
    <w:rsid w:val="00F26C2C"/>
    <w:rsid w:val="00F27108"/>
    <w:rsid w:val="00F2746C"/>
    <w:rsid w:val="00F274D2"/>
    <w:rsid w:val="00F2786F"/>
    <w:rsid w:val="00F27CD1"/>
    <w:rsid w:val="00F316F2"/>
    <w:rsid w:val="00F318AA"/>
    <w:rsid w:val="00F31BAC"/>
    <w:rsid w:val="00F32711"/>
    <w:rsid w:val="00F3286E"/>
    <w:rsid w:val="00F32BAD"/>
    <w:rsid w:val="00F32D4B"/>
    <w:rsid w:val="00F33CFF"/>
    <w:rsid w:val="00F33F56"/>
    <w:rsid w:val="00F33F80"/>
    <w:rsid w:val="00F33FEF"/>
    <w:rsid w:val="00F34276"/>
    <w:rsid w:val="00F343DE"/>
    <w:rsid w:val="00F34514"/>
    <w:rsid w:val="00F34695"/>
    <w:rsid w:val="00F34849"/>
    <w:rsid w:val="00F34BF1"/>
    <w:rsid w:val="00F34C46"/>
    <w:rsid w:val="00F355BF"/>
    <w:rsid w:val="00F356F8"/>
    <w:rsid w:val="00F3587B"/>
    <w:rsid w:val="00F35E0F"/>
    <w:rsid w:val="00F36548"/>
    <w:rsid w:val="00F36BF7"/>
    <w:rsid w:val="00F37124"/>
    <w:rsid w:val="00F37265"/>
    <w:rsid w:val="00F37591"/>
    <w:rsid w:val="00F37DD8"/>
    <w:rsid w:val="00F37E27"/>
    <w:rsid w:val="00F406A7"/>
    <w:rsid w:val="00F40BB2"/>
    <w:rsid w:val="00F41699"/>
    <w:rsid w:val="00F4204E"/>
    <w:rsid w:val="00F43616"/>
    <w:rsid w:val="00F43A06"/>
    <w:rsid w:val="00F443CA"/>
    <w:rsid w:val="00F44A22"/>
    <w:rsid w:val="00F44FDD"/>
    <w:rsid w:val="00F451E8"/>
    <w:rsid w:val="00F45A9C"/>
    <w:rsid w:val="00F45E69"/>
    <w:rsid w:val="00F46377"/>
    <w:rsid w:val="00F46521"/>
    <w:rsid w:val="00F466F5"/>
    <w:rsid w:val="00F467D6"/>
    <w:rsid w:val="00F46895"/>
    <w:rsid w:val="00F46B04"/>
    <w:rsid w:val="00F47170"/>
    <w:rsid w:val="00F473CE"/>
    <w:rsid w:val="00F47709"/>
    <w:rsid w:val="00F477DC"/>
    <w:rsid w:val="00F47F40"/>
    <w:rsid w:val="00F50265"/>
    <w:rsid w:val="00F5162E"/>
    <w:rsid w:val="00F52035"/>
    <w:rsid w:val="00F533AE"/>
    <w:rsid w:val="00F53527"/>
    <w:rsid w:val="00F536A9"/>
    <w:rsid w:val="00F53898"/>
    <w:rsid w:val="00F5429E"/>
    <w:rsid w:val="00F5494E"/>
    <w:rsid w:val="00F54A9E"/>
    <w:rsid w:val="00F55D1A"/>
    <w:rsid w:val="00F56595"/>
    <w:rsid w:val="00F571F7"/>
    <w:rsid w:val="00F57569"/>
    <w:rsid w:val="00F57B43"/>
    <w:rsid w:val="00F57F8A"/>
    <w:rsid w:val="00F6050B"/>
    <w:rsid w:val="00F60536"/>
    <w:rsid w:val="00F605E0"/>
    <w:rsid w:val="00F60E6E"/>
    <w:rsid w:val="00F61CD1"/>
    <w:rsid w:val="00F62280"/>
    <w:rsid w:val="00F626DE"/>
    <w:rsid w:val="00F627D3"/>
    <w:rsid w:val="00F62DAA"/>
    <w:rsid w:val="00F62F9C"/>
    <w:rsid w:val="00F62FA2"/>
    <w:rsid w:val="00F6323C"/>
    <w:rsid w:val="00F637BF"/>
    <w:rsid w:val="00F63D79"/>
    <w:rsid w:val="00F64368"/>
    <w:rsid w:val="00F646BD"/>
    <w:rsid w:val="00F66373"/>
    <w:rsid w:val="00F667EF"/>
    <w:rsid w:val="00F6687A"/>
    <w:rsid w:val="00F672AE"/>
    <w:rsid w:val="00F6747A"/>
    <w:rsid w:val="00F675C3"/>
    <w:rsid w:val="00F67938"/>
    <w:rsid w:val="00F6793B"/>
    <w:rsid w:val="00F67B88"/>
    <w:rsid w:val="00F67CDF"/>
    <w:rsid w:val="00F7024F"/>
    <w:rsid w:val="00F7068E"/>
    <w:rsid w:val="00F70702"/>
    <w:rsid w:val="00F707CD"/>
    <w:rsid w:val="00F70A50"/>
    <w:rsid w:val="00F72A02"/>
    <w:rsid w:val="00F735AF"/>
    <w:rsid w:val="00F73950"/>
    <w:rsid w:val="00F74037"/>
    <w:rsid w:val="00F74563"/>
    <w:rsid w:val="00F745FC"/>
    <w:rsid w:val="00F755CA"/>
    <w:rsid w:val="00F75C70"/>
    <w:rsid w:val="00F75CA2"/>
    <w:rsid w:val="00F75D7E"/>
    <w:rsid w:val="00F76224"/>
    <w:rsid w:val="00F76AE9"/>
    <w:rsid w:val="00F77363"/>
    <w:rsid w:val="00F77A1A"/>
    <w:rsid w:val="00F77C6B"/>
    <w:rsid w:val="00F809A7"/>
    <w:rsid w:val="00F8113E"/>
    <w:rsid w:val="00F8161C"/>
    <w:rsid w:val="00F819F5"/>
    <w:rsid w:val="00F81A08"/>
    <w:rsid w:val="00F81C0C"/>
    <w:rsid w:val="00F824B0"/>
    <w:rsid w:val="00F82EB3"/>
    <w:rsid w:val="00F8338B"/>
    <w:rsid w:val="00F8342D"/>
    <w:rsid w:val="00F83547"/>
    <w:rsid w:val="00F8379D"/>
    <w:rsid w:val="00F83D09"/>
    <w:rsid w:val="00F844F8"/>
    <w:rsid w:val="00F8494D"/>
    <w:rsid w:val="00F8496B"/>
    <w:rsid w:val="00F85009"/>
    <w:rsid w:val="00F856B6"/>
    <w:rsid w:val="00F8572E"/>
    <w:rsid w:val="00F866CC"/>
    <w:rsid w:val="00F86724"/>
    <w:rsid w:val="00F86735"/>
    <w:rsid w:val="00F878DD"/>
    <w:rsid w:val="00F87EDD"/>
    <w:rsid w:val="00F90EE7"/>
    <w:rsid w:val="00F9121F"/>
    <w:rsid w:val="00F918E6"/>
    <w:rsid w:val="00F91FEF"/>
    <w:rsid w:val="00F9239B"/>
    <w:rsid w:val="00F92DF1"/>
    <w:rsid w:val="00F93FED"/>
    <w:rsid w:val="00F9403A"/>
    <w:rsid w:val="00F944ED"/>
    <w:rsid w:val="00F945B7"/>
    <w:rsid w:val="00F950AE"/>
    <w:rsid w:val="00F952FE"/>
    <w:rsid w:val="00F959D0"/>
    <w:rsid w:val="00F95A26"/>
    <w:rsid w:val="00F95BC7"/>
    <w:rsid w:val="00F964D9"/>
    <w:rsid w:val="00F975CE"/>
    <w:rsid w:val="00F977EA"/>
    <w:rsid w:val="00F97AD3"/>
    <w:rsid w:val="00F97DC3"/>
    <w:rsid w:val="00F97E20"/>
    <w:rsid w:val="00FA0482"/>
    <w:rsid w:val="00FA08E0"/>
    <w:rsid w:val="00FA0BD0"/>
    <w:rsid w:val="00FA0CE5"/>
    <w:rsid w:val="00FA113B"/>
    <w:rsid w:val="00FA16E8"/>
    <w:rsid w:val="00FA1B7F"/>
    <w:rsid w:val="00FA2E59"/>
    <w:rsid w:val="00FA4231"/>
    <w:rsid w:val="00FA464C"/>
    <w:rsid w:val="00FA478D"/>
    <w:rsid w:val="00FA4899"/>
    <w:rsid w:val="00FA4B9E"/>
    <w:rsid w:val="00FA51FB"/>
    <w:rsid w:val="00FA5210"/>
    <w:rsid w:val="00FA557B"/>
    <w:rsid w:val="00FA57ED"/>
    <w:rsid w:val="00FA5DAC"/>
    <w:rsid w:val="00FA5F21"/>
    <w:rsid w:val="00FA6231"/>
    <w:rsid w:val="00FA6424"/>
    <w:rsid w:val="00FA6631"/>
    <w:rsid w:val="00FA665A"/>
    <w:rsid w:val="00FA7208"/>
    <w:rsid w:val="00FB01D8"/>
    <w:rsid w:val="00FB02FC"/>
    <w:rsid w:val="00FB0583"/>
    <w:rsid w:val="00FB0803"/>
    <w:rsid w:val="00FB1271"/>
    <w:rsid w:val="00FB1519"/>
    <w:rsid w:val="00FB1C03"/>
    <w:rsid w:val="00FB22BF"/>
    <w:rsid w:val="00FB23FD"/>
    <w:rsid w:val="00FB26E6"/>
    <w:rsid w:val="00FB28A0"/>
    <w:rsid w:val="00FB2D1C"/>
    <w:rsid w:val="00FB34C1"/>
    <w:rsid w:val="00FB384D"/>
    <w:rsid w:val="00FB4442"/>
    <w:rsid w:val="00FB4943"/>
    <w:rsid w:val="00FB4995"/>
    <w:rsid w:val="00FB630F"/>
    <w:rsid w:val="00FB6A5E"/>
    <w:rsid w:val="00FC0304"/>
    <w:rsid w:val="00FC04F0"/>
    <w:rsid w:val="00FC04F6"/>
    <w:rsid w:val="00FC0F94"/>
    <w:rsid w:val="00FC108E"/>
    <w:rsid w:val="00FC110C"/>
    <w:rsid w:val="00FC1889"/>
    <w:rsid w:val="00FC193E"/>
    <w:rsid w:val="00FC19B8"/>
    <w:rsid w:val="00FC215D"/>
    <w:rsid w:val="00FC2211"/>
    <w:rsid w:val="00FC28DB"/>
    <w:rsid w:val="00FC292C"/>
    <w:rsid w:val="00FC32BD"/>
    <w:rsid w:val="00FC339A"/>
    <w:rsid w:val="00FC350B"/>
    <w:rsid w:val="00FC3AFB"/>
    <w:rsid w:val="00FC3E03"/>
    <w:rsid w:val="00FC3EF3"/>
    <w:rsid w:val="00FC3F49"/>
    <w:rsid w:val="00FC4CB7"/>
    <w:rsid w:val="00FC5D9B"/>
    <w:rsid w:val="00FC6994"/>
    <w:rsid w:val="00FC70C8"/>
    <w:rsid w:val="00FC74B3"/>
    <w:rsid w:val="00FC76C5"/>
    <w:rsid w:val="00FD036E"/>
    <w:rsid w:val="00FD1244"/>
    <w:rsid w:val="00FD168D"/>
    <w:rsid w:val="00FD17E0"/>
    <w:rsid w:val="00FD1A57"/>
    <w:rsid w:val="00FD1E1B"/>
    <w:rsid w:val="00FD23AF"/>
    <w:rsid w:val="00FD26C6"/>
    <w:rsid w:val="00FD2A12"/>
    <w:rsid w:val="00FD3143"/>
    <w:rsid w:val="00FD3459"/>
    <w:rsid w:val="00FD3896"/>
    <w:rsid w:val="00FD3E1E"/>
    <w:rsid w:val="00FD408C"/>
    <w:rsid w:val="00FD4156"/>
    <w:rsid w:val="00FD469F"/>
    <w:rsid w:val="00FD4740"/>
    <w:rsid w:val="00FD49B9"/>
    <w:rsid w:val="00FD4AAF"/>
    <w:rsid w:val="00FD5347"/>
    <w:rsid w:val="00FD5A54"/>
    <w:rsid w:val="00FD5D25"/>
    <w:rsid w:val="00FD5DFB"/>
    <w:rsid w:val="00FD636C"/>
    <w:rsid w:val="00FD63A3"/>
    <w:rsid w:val="00FD6B98"/>
    <w:rsid w:val="00FD6CFB"/>
    <w:rsid w:val="00FD778C"/>
    <w:rsid w:val="00FD7D47"/>
    <w:rsid w:val="00FD7DEF"/>
    <w:rsid w:val="00FE0089"/>
    <w:rsid w:val="00FE0375"/>
    <w:rsid w:val="00FE0633"/>
    <w:rsid w:val="00FE0825"/>
    <w:rsid w:val="00FE0B05"/>
    <w:rsid w:val="00FE0D9F"/>
    <w:rsid w:val="00FE13DC"/>
    <w:rsid w:val="00FE1836"/>
    <w:rsid w:val="00FE19B7"/>
    <w:rsid w:val="00FE2C74"/>
    <w:rsid w:val="00FE2E78"/>
    <w:rsid w:val="00FE337C"/>
    <w:rsid w:val="00FE377C"/>
    <w:rsid w:val="00FE472B"/>
    <w:rsid w:val="00FE49ED"/>
    <w:rsid w:val="00FE4A29"/>
    <w:rsid w:val="00FE4E3D"/>
    <w:rsid w:val="00FE4E4B"/>
    <w:rsid w:val="00FE4EE7"/>
    <w:rsid w:val="00FE521B"/>
    <w:rsid w:val="00FE5507"/>
    <w:rsid w:val="00FE579B"/>
    <w:rsid w:val="00FE5968"/>
    <w:rsid w:val="00FE5E1E"/>
    <w:rsid w:val="00FE6268"/>
    <w:rsid w:val="00FE632F"/>
    <w:rsid w:val="00FE686E"/>
    <w:rsid w:val="00FE7E6A"/>
    <w:rsid w:val="00FF086F"/>
    <w:rsid w:val="00FF104D"/>
    <w:rsid w:val="00FF1BC9"/>
    <w:rsid w:val="00FF1C76"/>
    <w:rsid w:val="00FF1D49"/>
    <w:rsid w:val="00FF20B3"/>
    <w:rsid w:val="00FF247B"/>
    <w:rsid w:val="00FF25C6"/>
    <w:rsid w:val="00FF2845"/>
    <w:rsid w:val="00FF36E0"/>
    <w:rsid w:val="00FF3C20"/>
    <w:rsid w:val="00FF3E77"/>
    <w:rsid w:val="00FF40CC"/>
    <w:rsid w:val="00FF494B"/>
    <w:rsid w:val="00FF4A2D"/>
    <w:rsid w:val="00FF4A60"/>
    <w:rsid w:val="00FF555F"/>
    <w:rsid w:val="00FF5611"/>
    <w:rsid w:val="00FF5FD8"/>
    <w:rsid w:val="00FF6745"/>
    <w:rsid w:val="00FF67E0"/>
    <w:rsid w:val="00FF6A67"/>
    <w:rsid w:val="00FF7167"/>
    <w:rsid w:val="010A543C"/>
    <w:rsid w:val="018E309C"/>
    <w:rsid w:val="02A837E9"/>
    <w:rsid w:val="03FF4E28"/>
    <w:rsid w:val="04B96A4C"/>
    <w:rsid w:val="06357661"/>
    <w:rsid w:val="07D389AF"/>
    <w:rsid w:val="08200062"/>
    <w:rsid w:val="09EF6FD9"/>
    <w:rsid w:val="0BDF71DA"/>
    <w:rsid w:val="0BE20A8D"/>
    <w:rsid w:val="0DA772FE"/>
    <w:rsid w:val="0E5C7E9D"/>
    <w:rsid w:val="0F6E31DD"/>
    <w:rsid w:val="1042644E"/>
    <w:rsid w:val="12FA6FB1"/>
    <w:rsid w:val="13760AF9"/>
    <w:rsid w:val="13DF0529"/>
    <w:rsid w:val="13EF07C3"/>
    <w:rsid w:val="148E4E49"/>
    <w:rsid w:val="159B2847"/>
    <w:rsid w:val="16E31A9A"/>
    <w:rsid w:val="16F73A08"/>
    <w:rsid w:val="17AB349C"/>
    <w:rsid w:val="188B581F"/>
    <w:rsid w:val="1BCDFE0C"/>
    <w:rsid w:val="1BDDBE38"/>
    <w:rsid w:val="1C687BA8"/>
    <w:rsid w:val="1CD96BE2"/>
    <w:rsid w:val="1D5F8568"/>
    <w:rsid w:val="1DB9A264"/>
    <w:rsid w:val="1E5828D6"/>
    <w:rsid w:val="1EEBD990"/>
    <w:rsid w:val="1FFA36C9"/>
    <w:rsid w:val="208E24F6"/>
    <w:rsid w:val="267BD81B"/>
    <w:rsid w:val="26F66678"/>
    <w:rsid w:val="275EBBB0"/>
    <w:rsid w:val="27F8FC58"/>
    <w:rsid w:val="290C15E6"/>
    <w:rsid w:val="29FF01A3"/>
    <w:rsid w:val="2A81244C"/>
    <w:rsid w:val="2BA946A7"/>
    <w:rsid w:val="2BFB6E8B"/>
    <w:rsid w:val="2D3A1340"/>
    <w:rsid w:val="2DD97BC5"/>
    <w:rsid w:val="2E5F1BE9"/>
    <w:rsid w:val="2E797ACE"/>
    <w:rsid w:val="2EFF0F22"/>
    <w:rsid w:val="2F7F819A"/>
    <w:rsid w:val="2FF36E5A"/>
    <w:rsid w:val="30152D72"/>
    <w:rsid w:val="318C51E6"/>
    <w:rsid w:val="32756EBD"/>
    <w:rsid w:val="32C39178"/>
    <w:rsid w:val="33462944"/>
    <w:rsid w:val="354A5A15"/>
    <w:rsid w:val="36327D7A"/>
    <w:rsid w:val="36CC46F5"/>
    <w:rsid w:val="375BBCCF"/>
    <w:rsid w:val="380D0904"/>
    <w:rsid w:val="38F21E7C"/>
    <w:rsid w:val="3B853DF4"/>
    <w:rsid w:val="3BE556D1"/>
    <w:rsid w:val="3C941FF2"/>
    <w:rsid w:val="3D011321"/>
    <w:rsid w:val="3D910C10"/>
    <w:rsid w:val="3ECB8CFF"/>
    <w:rsid w:val="3F0F33C4"/>
    <w:rsid w:val="3FAEBEFF"/>
    <w:rsid w:val="3FCC4C1A"/>
    <w:rsid w:val="3FD767FA"/>
    <w:rsid w:val="3FDA95F8"/>
    <w:rsid w:val="3FDBCA11"/>
    <w:rsid w:val="3FF519B7"/>
    <w:rsid w:val="3FFB7B27"/>
    <w:rsid w:val="4000200E"/>
    <w:rsid w:val="40F10660"/>
    <w:rsid w:val="41087C37"/>
    <w:rsid w:val="42A82C3B"/>
    <w:rsid w:val="42FE1677"/>
    <w:rsid w:val="440551D1"/>
    <w:rsid w:val="445A6EE1"/>
    <w:rsid w:val="45F2294E"/>
    <w:rsid w:val="463E7FAC"/>
    <w:rsid w:val="464323B9"/>
    <w:rsid w:val="481700D5"/>
    <w:rsid w:val="48632753"/>
    <w:rsid w:val="48D86E8E"/>
    <w:rsid w:val="4BC07FF1"/>
    <w:rsid w:val="4E4F9B42"/>
    <w:rsid w:val="4E547B90"/>
    <w:rsid w:val="4F1A6654"/>
    <w:rsid w:val="4FB2334F"/>
    <w:rsid w:val="50A31DE5"/>
    <w:rsid w:val="50F1625A"/>
    <w:rsid w:val="517F1015"/>
    <w:rsid w:val="51DF9F61"/>
    <w:rsid w:val="523555EC"/>
    <w:rsid w:val="52FFEB30"/>
    <w:rsid w:val="53EFB2B6"/>
    <w:rsid w:val="544B2759"/>
    <w:rsid w:val="55EF2C70"/>
    <w:rsid w:val="563A7A06"/>
    <w:rsid w:val="56A615D1"/>
    <w:rsid w:val="57DF4919"/>
    <w:rsid w:val="594C3B10"/>
    <w:rsid w:val="59EF5D3D"/>
    <w:rsid w:val="5A3E4805"/>
    <w:rsid w:val="5ADA201D"/>
    <w:rsid w:val="5AE90FB3"/>
    <w:rsid w:val="5B1765FF"/>
    <w:rsid w:val="5BB6F248"/>
    <w:rsid w:val="5BBFEEBA"/>
    <w:rsid w:val="5CF70A50"/>
    <w:rsid w:val="5DB72FA8"/>
    <w:rsid w:val="5DBBE9CD"/>
    <w:rsid w:val="5DCF65A5"/>
    <w:rsid w:val="5DE775FD"/>
    <w:rsid w:val="5DF0B8F7"/>
    <w:rsid w:val="5E2A018B"/>
    <w:rsid w:val="5E7E0ED5"/>
    <w:rsid w:val="5EDF2F99"/>
    <w:rsid w:val="5F5C488E"/>
    <w:rsid w:val="5F7F99C2"/>
    <w:rsid w:val="5FAFC892"/>
    <w:rsid w:val="5FD7D7D7"/>
    <w:rsid w:val="5FEEA5DA"/>
    <w:rsid w:val="5FEFC8BD"/>
    <w:rsid w:val="5FFFDE7E"/>
    <w:rsid w:val="623DFD7A"/>
    <w:rsid w:val="62BF7C3F"/>
    <w:rsid w:val="62D81AB9"/>
    <w:rsid w:val="63421168"/>
    <w:rsid w:val="639F01FD"/>
    <w:rsid w:val="63FD47A0"/>
    <w:rsid w:val="64096A6C"/>
    <w:rsid w:val="64A32029"/>
    <w:rsid w:val="64F32665"/>
    <w:rsid w:val="661E7317"/>
    <w:rsid w:val="66CF4D02"/>
    <w:rsid w:val="66D81FC8"/>
    <w:rsid w:val="67B491AA"/>
    <w:rsid w:val="67FEDDB6"/>
    <w:rsid w:val="687377EB"/>
    <w:rsid w:val="6A551D4F"/>
    <w:rsid w:val="6B410883"/>
    <w:rsid w:val="6C352415"/>
    <w:rsid w:val="6CDFC312"/>
    <w:rsid w:val="6CFFE680"/>
    <w:rsid w:val="6D503E66"/>
    <w:rsid w:val="6D7D3A31"/>
    <w:rsid w:val="6DBF5237"/>
    <w:rsid w:val="6ECD4657"/>
    <w:rsid w:val="6EFE1DEC"/>
    <w:rsid w:val="6FEE0EF2"/>
    <w:rsid w:val="6FFA836E"/>
    <w:rsid w:val="6FFDE46C"/>
    <w:rsid w:val="6FFFC10C"/>
    <w:rsid w:val="702D3319"/>
    <w:rsid w:val="711B191E"/>
    <w:rsid w:val="71374DAC"/>
    <w:rsid w:val="719360E4"/>
    <w:rsid w:val="73177C01"/>
    <w:rsid w:val="75DE31F0"/>
    <w:rsid w:val="75EF669D"/>
    <w:rsid w:val="76DF1DB0"/>
    <w:rsid w:val="76FFC29B"/>
    <w:rsid w:val="77F5255B"/>
    <w:rsid w:val="77FDD2A6"/>
    <w:rsid w:val="782B4FB4"/>
    <w:rsid w:val="797F184C"/>
    <w:rsid w:val="79BDB76D"/>
    <w:rsid w:val="79D143EA"/>
    <w:rsid w:val="7A5BA99D"/>
    <w:rsid w:val="7AFFB24E"/>
    <w:rsid w:val="7B7F71DF"/>
    <w:rsid w:val="7BDD52B8"/>
    <w:rsid w:val="7BEFE255"/>
    <w:rsid w:val="7BFF03F7"/>
    <w:rsid w:val="7BFF0C90"/>
    <w:rsid w:val="7C15E2BC"/>
    <w:rsid w:val="7CBF16E4"/>
    <w:rsid w:val="7D7EF0E2"/>
    <w:rsid w:val="7D890C83"/>
    <w:rsid w:val="7D8F2EFD"/>
    <w:rsid w:val="7D9DB90F"/>
    <w:rsid w:val="7DAFE890"/>
    <w:rsid w:val="7DB90085"/>
    <w:rsid w:val="7DE61C33"/>
    <w:rsid w:val="7DFBEBCD"/>
    <w:rsid w:val="7E361C98"/>
    <w:rsid w:val="7E56295B"/>
    <w:rsid w:val="7E7FBA5A"/>
    <w:rsid w:val="7EBF9392"/>
    <w:rsid w:val="7EEECB88"/>
    <w:rsid w:val="7EEFB892"/>
    <w:rsid w:val="7EFD46B6"/>
    <w:rsid w:val="7EFFCFE9"/>
    <w:rsid w:val="7F2C1334"/>
    <w:rsid w:val="7F53BFBD"/>
    <w:rsid w:val="7F5C0FD9"/>
    <w:rsid w:val="7F5F78E4"/>
    <w:rsid w:val="7F7A6C07"/>
    <w:rsid w:val="7F7E4941"/>
    <w:rsid w:val="7F7F17AE"/>
    <w:rsid w:val="7F7F2F73"/>
    <w:rsid w:val="7FB7D874"/>
    <w:rsid w:val="7FB9D561"/>
    <w:rsid w:val="7FDB33C1"/>
    <w:rsid w:val="7FDF1C6F"/>
    <w:rsid w:val="7FEDDA5C"/>
    <w:rsid w:val="7FFAACC0"/>
    <w:rsid w:val="7FFBABB6"/>
    <w:rsid w:val="7FFBD1E5"/>
    <w:rsid w:val="7FFE5EFC"/>
    <w:rsid w:val="7FFEEAB8"/>
    <w:rsid w:val="7FFF9B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897ED-C0D8-4C85-A703-A71A0E7A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99" w:unhideWhenUsed="1" w:qFormat="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jc w:val="both"/>
    </w:pPr>
    <w:rPr>
      <w:rFonts w:ascii="Calibri" w:eastAsia="仿宋_GB2312" w:hAnsi="Calibri" w:cs="黑体"/>
      <w:kern w:val="2"/>
      <w:sz w:val="3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firstLineChars="0" w:firstLine="0"/>
    </w:pPr>
    <w:rPr>
      <w:rFonts w:eastAsia="宋体"/>
      <w:sz w:val="21"/>
    </w:rPr>
  </w:style>
  <w:style w:type="paragraph" w:styleId="a3">
    <w:name w:val="caption"/>
    <w:basedOn w:val="a"/>
    <w:next w:val="a"/>
    <w:uiPriority w:val="35"/>
    <w:qFormat/>
    <w:pPr>
      <w:spacing w:line="560" w:lineRule="exact"/>
    </w:pPr>
    <w:rPr>
      <w:rFonts w:ascii="Cambria" w:eastAsia="黑体" w:hAnsi="Cambria" w:cs="Times New Roman"/>
      <w:sz w:val="24"/>
      <w:szCs w:val="20"/>
    </w:rPr>
  </w:style>
  <w:style w:type="paragraph" w:styleId="a4">
    <w:name w:val="Document Map"/>
    <w:basedOn w:val="a"/>
    <w:link w:val="a5"/>
    <w:uiPriority w:val="99"/>
    <w:unhideWhenUsed/>
    <w:qFormat/>
    <w:rPr>
      <w:rFonts w:ascii="宋体" w:eastAsia="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uiPriority w:val="99"/>
    <w:unhideWhenUsed/>
    <w:qFormat/>
    <w:pPr>
      <w:spacing w:after="120" w:line="560" w:lineRule="exact"/>
    </w:pPr>
    <w:rPr>
      <w:rFonts w:eastAsia="仿宋" w:cs="Times New Roman"/>
      <w:szCs w:val="20"/>
    </w:rPr>
  </w:style>
  <w:style w:type="paragraph" w:styleId="aa">
    <w:name w:val="Body Text Indent"/>
    <w:basedOn w:val="a"/>
    <w:link w:val="ab"/>
    <w:unhideWhenUsed/>
    <w:qFormat/>
    <w:pPr>
      <w:spacing w:after="120"/>
      <w:ind w:leftChars="200" w:left="420"/>
    </w:pPr>
  </w:style>
  <w:style w:type="paragraph" w:styleId="TOC5">
    <w:name w:val="toc 5"/>
    <w:basedOn w:val="a"/>
    <w:next w:val="a"/>
    <w:uiPriority w:val="39"/>
    <w:unhideWhenUsed/>
    <w:qFormat/>
    <w:pPr>
      <w:ind w:leftChars="800" w:left="1680" w:firstLineChars="0" w:firstLine="0"/>
    </w:pPr>
    <w:rPr>
      <w:rFonts w:eastAsia="宋体"/>
      <w:sz w:val="21"/>
    </w:rPr>
  </w:style>
  <w:style w:type="paragraph" w:styleId="TOC3">
    <w:name w:val="toc 3"/>
    <w:basedOn w:val="a"/>
    <w:next w:val="a"/>
    <w:uiPriority w:val="39"/>
    <w:unhideWhenUsed/>
    <w:qFormat/>
    <w:pPr>
      <w:widowControl/>
      <w:spacing w:after="100" w:line="276" w:lineRule="auto"/>
      <w:ind w:left="440" w:firstLineChars="0" w:firstLine="0"/>
      <w:jc w:val="left"/>
    </w:pPr>
    <w:rPr>
      <w:rFonts w:eastAsia="宋体"/>
      <w:kern w:val="0"/>
      <w:sz w:val="24"/>
    </w:rPr>
  </w:style>
  <w:style w:type="paragraph" w:styleId="TOC8">
    <w:name w:val="toc 8"/>
    <w:basedOn w:val="a"/>
    <w:next w:val="a"/>
    <w:uiPriority w:val="39"/>
    <w:unhideWhenUsed/>
    <w:qFormat/>
    <w:pPr>
      <w:ind w:leftChars="1400" w:left="2940" w:firstLineChars="0" w:firstLine="0"/>
    </w:pPr>
    <w:rPr>
      <w:rFonts w:eastAsia="宋体"/>
      <w:sz w:val="21"/>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beforeLines="50" w:afterLines="50" w:line="276" w:lineRule="auto"/>
      <w:ind w:firstLineChars="0" w:firstLine="0"/>
      <w:jc w:val="left"/>
    </w:pPr>
    <w:rPr>
      <w:rFonts w:eastAsia="宋体"/>
      <w:kern w:val="0"/>
      <w:sz w:val="30"/>
    </w:rPr>
  </w:style>
  <w:style w:type="paragraph" w:styleId="TOC4">
    <w:name w:val="toc 4"/>
    <w:basedOn w:val="a"/>
    <w:next w:val="a"/>
    <w:uiPriority w:val="39"/>
    <w:unhideWhenUsed/>
    <w:qFormat/>
    <w:pPr>
      <w:ind w:leftChars="600" w:left="1260" w:firstLineChars="0" w:firstLine="0"/>
    </w:pPr>
    <w:rPr>
      <w:rFonts w:eastAsia="宋体"/>
      <w:sz w:val="21"/>
    </w:rPr>
  </w:style>
  <w:style w:type="paragraph" w:styleId="af2">
    <w:name w:val="footnote text"/>
    <w:basedOn w:val="a"/>
    <w:link w:val="af3"/>
    <w:uiPriority w:val="99"/>
    <w:unhideWhenUsed/>
    <w:qFormat/>
    <w:pPr>
      <w:snapToGrid w:val="0"/>
      <w:jc w:val="left"/>
    </w:pPr>
    <w:rPr>
      <w:rFonts w:ascii="Times New Roman" w:hAnsi="Times New Roman"/>
      <w:sz w:val="18"/>
      <w:szCs w:val="18"/>
    </w:rPr>
  </w:style>
  <w:style w:type="paragraph" w:styleId="TOC6">
    <w:name w:val="toc 6"/>
    <w:basedOn w:val="a"/>
    <w:next w:val="a"/>
    <w:uiPriority w:val="39"/>
    <w:unhideWhenUsed/>
    <w:qFormat/>
    <w:pPr>
      <w:ind w:leftChars="1000" w:left="2100" w:firstLineChars="0" w:firstLine="0"/>
    </w:pPr>
    <w:rPr>
      <w:rFonts w:eastAsia="宋体"/>
      <w:sz w:val="21"/>
    </w:rPr>
  </w:style>
  <w:style w:type="paragraph" w:styleId="TOC2">
    <w:name w:val="toc 2"/>
    <w:basedOn w:val="a"/>
    <w:next w:val="a"/>
    <w:uiPriority w:val="39"/>
    <w:unhideWhenUsed/>
    <w:qFormat/>
    <w:pPr>
      <w:widowControl/>
      <w:spacing w:after="100" w:line="276" w:lineRule="auto"/>
      <w:ind w:left="220" w:firstLineChars="0" w:firstLine="0"/>
      <w:jc w:val="left"/>
    </w:pPr>
    <w:rPr>
      <w:rFonts w:eastAsia="宋体"/>
      <w:kern w:val="0"/>
      <w:sz w:val="28"/>
    </w:rPr>
  </w:style>
  <w:style w:type="paragraph" w:styleId="TOC9">
    <w:name w:val="toc 9"/>
    <w:basedOn w:val="a"/>
    <w:next w:val="a"/>
    <w:uiPriority w:val="39"/>
    <w:unhideWhenUsed/>
    <w:qFormat/>
    <w:pPr>
      <w:ind w:leftChars="1600" w:left="3360" w:firstLineChars="0" w:firstLine="0"/>
    </w:pPr>
    <w:rPr>
      <w:rFonts w:eastAsia="宋体"/>
      <w:sz w:val="21"/>
    </w:rPr>
  </w:style>
  <w:style w:type="paragraph" w:styleId="af4">
    <w:name w:val="Normal (Web)"/>
    <w:basedOn w:val="a"/>
    <w:uiPriority w:val="99"/>
    <w:unhideWhenUsed/>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5">
    <w:name w:val="annotation subject"/>
    <w:basedOn w:val="a6"/>
    <w:next w:val="a6"/>
    <w:link w:val="af6"/>
    <w:uiPriority w:val="99"/>
    <w:unhideWhenUsed/>
    <w:qFormat/>
    <w:rPr>
      <w:b/>
      <w:bCs/>
    </w:rPr>
  </w:style>
  <w:style w:type="paragraph" w:styleId="21">
    <w:name w:val="Body Text First Indent 2"/>
    <w:basedOn w:val="aa"/>
    <w:link w:val="22"/>
    <w:unhideWhenUsed/>
    <w:qFormat/>
    <w:pPr>
      <w:ind w:firstLine="420"/>
    </w:p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basedOn w:val="a0"/>
    <w:uiPriority w:val="22"/>
    <w:qFormat/>
    <w:rPr>
      <w:b/>
      <w:bCs/>
    </w:rPr>
  </w:style>
  <w:style w:type="character" w:styleId="af9">
    <w:name w:val="page number"/>
    <w:qFormat/>
    <w:rPr>
      <w:rFonts w:ascii="Times New Roman" w:eastAsia="仿宋_GB2312" w:hAnsi="Times New Roman"/>
      <w:sz w:val="28"/>
      <w:lang w:eastAsia="zh-CN"/>
    </w:rPr>
  </w:style>
  <w:style w:type="character" w:styleId="afa">
    <w:name w:val="FollowedHyperlink"/>
    <w:basedOn w:val="a0"/>
    <w:uiPriority w:val="99"/>
    <w:unhideWhenUsed/>
    <w:qFormat/>
    <w:rPr>
      <w:color w:val="800080"/>
      <w:u w:val="single"/>
    </w:rPr>
  </w:style>
  <w:style w:type="character" w:styleId="afb">
    <w:name w:val="Hyperlink"/>
    <w:basedOn w:val="a0"/>
    <w:uiPriority w:val="99"/>
    <w:unhideWhenUsed/>
    <w:qFormat/>
    <w:rPr>
      <w:color w:val="0000FF"/>
      <w:u w:val="single"/>
    </w:rPr>
  </w:style>
  <w:style w:type="character" w:styleId="afc">
    <w:name w:val="annotation reference"/>
    <w:basedOn w:val="a0"/>
    <w:uiPriority w:val="99"/>
    <w:unhideWhenUsed/>
    <w:qFormat/>
    <w:rPr>
      <w:sz w:val="21"/>
      <w:szCs w:val="21"/>
    </w:rPr>
  </w:style>
  <w:style w:type="character" w:styleId="afd">
    <w:name w:val="footnote reference"/>
    <w:basedOn w:val="a0"/>
    <w:uiPriority w:val="99"/>
    <w:unhideWhenUsed/>
    <w:qFormat/>
    <w:rPr>
      <w:vertAlign w:val="superscript"/>
    </w:rPr>
  </w:style>
  <w:style w:type="paragraph" w:customStyle="1" w:styleId="-">
    <w:name w:val="规划-一级标题"/>
    <w:basedOn w:val="a"/>
    <w:next w:val="a"/>
    <w:qFormat/>
    <w:pPr>
      <w:spacing w:beforeLines="100" w:afterLines="100"/>
      <w:ind w:firstLineChars="0" w:firstLine="0"/>
      <w:outlineLvl w:val="0"/>
    </w:pPr>
    <w:rPr>
      <w:rFonts w:ascii="Times New Roman" w:eastAsia="黑体" w:hAnsi="Times New Roman" w:cs="Times New Roman"/>
      <w:kern w:val="0"/>
      <w:szCs w:val="20"/>
    </w:rPr>
  </w:style>
  <w:style w:type="paragraph" w:customStyle="1" w:styleId="-0">
    <w:name w:val="规划-二级标题"/>
    <w:basedOn w:val="a"/>
    <w:next w:val="afe"/>
    <w:qFormat/>
    <w:pPr>
      <w:spacing w:before="156"/>
      <w:ind w:firstLine="643"/>
      <w:outlineLvl w:val="1"/>
    </w:pPr>
    <w:rPr>
      <w:rFonts w:ascii="Times New Roman" w:eastAsia="楷体_GB2312" w:hAnsi="Times New Roman" w:cs="Times New Roman"/>
      <w:b/>
      <w:kern w:val="0"/>
      <w:szCs w:val="20"/>
    </w:rPr>
  </w:style>
  <w:style w:type="paragraph" w:customStyle="1" w:styleId="afe">
    <w:name w:val="本文正文"/>
    <w:basedOn w:val="a"/>
    <w:link w:val="Char"/>
    <w:qFormat/>
    <w:rPr>
      <w:rFonts w:ascii="Times New Roman" w:hAnsi="Times New Roman" w:cs="Times New Roman"/>
      <w:szCs w:val="20"/>
    </w:rPr>
  </w:style>
  <w:style w:type="paragraph" w:customStyle="1" w:styleId="aff">
    <w:name w:val="三级标题"/>
    <w:basedOn w:val="afe"/>
    <w:next w:val="afe"/>
    <w:link w:val="Char0"/>
    <w:qFormat/>
    <w:pPr>
      <w:outlineLvl w:val="2"/>
    </w:pPr>
    <w:rPr>
      <w:b/>
    </w:rPr>
  </w:style>
  <w:style w:type="paragraph" w:customStyle="1" w:styleId="aff0">
    <w:name w:val="报告正文"/>
    <w:basedOn w:val="a"/>
    <w:link w:val="Char1"/>
    <w:qFormat/>
    <w:rPr>
      <w:rFonts w:ascii="Times New Roman" w:hAnsi="Times New Roman" w:cs="Times New Roman"/>
      <w:szCs w:val="28"/>
    </w:rPr>
  </w:style>
  <w:style w:type="paragraph" w:customStyle="1" w:styleId="XLL">
    <w:name w:val="XLL正文"/>
    <w:basedOn w:val="a"/>
    <w:qFormat/>
    <w:pPr>
      <w:adjustRightInd w:val="0"/>
      <w:snapToGrid w:val="0"/>
      <w:spacing w:line="360" w:lineRule="auto"/>
      <w:ind w:firstLine="480"/>
    </w:pPr>
    <w:rPr>
      <w:rFonts w:ascii="Times New Roman" w:eastAsia="宋体" w:hAnsi="Times New Roman" w:cs="Times New Roman"/>
      <w:sz w:val="24"/>
      <w:szCs w:val="24"/>
    </w:rPr>
  </w:style>
  <w:style w:type="paragraph" w:customStyle="1" w:styleId="TOC10">
    <w:name w:val="TOC 标题1"/>
    <w:basedOn w:val="1"/>
    <w:next w:val="a"/>
    <w:uiPriority w:val="39"/>
    <w:unhideWhenUsed/>
    <w:qFormat/>
    <w:pPr>
      <w:widowControl/>
      <w:spacing w:before="480" w:after="0" w:line="276" w:lineRule="auto"/>
      <w:ind w:firstLineChars="0" w:firstLine="0"/>
      <w:jc w:val="left"/>
      <w:outlineLvl w:val="9"/>
    </w:pPr>
    <w:rPr>
      <w:rFonts w:ascii="Cambria" w:eastAsia="宋体" w:hAnsi="Cambria"/>
      <w:color w:val="365F90"/>
      <w:kern w:val="0"/>
      <w:sz w:val="28"/>
      <w:szCs w:val="28"/>
    </w:rPr>
  </w:style>
  <w:style w:type="paragraph" w:customStyle="1" w:styleId="-1">
    <w:name w:val="规划-三级标题"/>
    <w:basedOn w:val="afe"/>
    <w:next w:val="afe"/>
    <w:link w:val="-Char"/>
    <w:qFormat/>
    <w:pPr>
      <w:outlineLvl w:val="2"/>
    </w:pPr>
  </w:style>
  <w:style w:type="paragraph" w:customStyle="1" w:styleId="11">
    <w:name w:val="列出段落1"/>
    <w:basedOn w:val="a"/>
    <w:uiPriority w:val="34"/>
    <w:qFormat/>
    <w:pPr>
      <w:ind w:firstLine="420"/>
    </w:pPr>
  </w:style>
  <w:style w:type="paragraph" w:customStyle="1" w:styleId="aff1">
    <w:name w:val="文章正文"/>
    <w:basedOn w:val="a"/>
    <w:qFormat/>
    <w:pPr>
      <w:overflowPunct w:val="0"/>
      <w:spacing w:line="600" w:lineRule="exact"/>
    </w:pPr>
    <w:rPr>
      <w:rFonts w:ascii="NEU-BZ-S92" w:hAnsi="NEU-BZ-S92"/>
      <w:snapToGrid w:val="0"/>
      <w:color w:val="000000"/>
      <w:szCs w:val="32"/>
    </w:rPr>
  </w:style>
  <w:style w:type="character" w:customStyle="1" w:styleId="af">
    <w:name w:val="页脚 字符"/>
    <w:basedOn w:val="a0"/>
    <w:link w:val="ae"/>
    <w:uiPriority w:val="99"/>
    <w:qFormat/>
    <w:rPr>
      <w:sz w:val="18"/>
      <w:szCs w:val="18"/>
    </w:rPr>
  </w:style>
  <w:style w:type="character" w:customStyle="1" w:styleId="a5">
    <w:name w:val="文档结构图 字符"/>
    <w:basedOn w:val="a0"/>
    <w:link w:val="a4"/>
    <w:uiPriority w:val="99"/>
    <w:semiHidden/>
    <w:qFormat/>
    <w:rPr>
      <w:rFonts w:ascii="宋体" w:eastAsia="宋体"/>
      <w:sz w:val="18"/>
      <w:szCs w:val="18"/>
    </w:rPr>
  </w:style>
  <w:style w:type="character" w:customStyle="1" w:styleId="Char">
    <w:name w:val="本文正文 Char"/>
    <w:link w:val="afe"/>
    <w:qFormat/>
    <w:rPr>
      <w:rFonts w:eastAsia="仿宋_GB2312"/>
      <w:kern w:val="2"/>
      <w:sz w:val="32"/>
    </w:rPr>
  </w:style>
  <w:style w:type="character" w:customStyle="1" w:styleId="Char0">
    <w:name w:val="三级标题 Char"/>
    <w:basedOn w:val="Char"/>
    <w:link w:val="aff"/>
    <w:qFormat/>
    <w:rPr>
      <w:rFonts w:ascii="Times New Roman" w:eastAsia="仿宋_GB2312" w:hAnsi="Times New Roman" w:cs="Times New Roman"/>
      <w:b/>
      <w:kern w:val="2"/>
      <w:sz w:val="32"/>
      <w:szCs w:val="20"/>
    </w:rPr>
  </w:style>
  <w:style w:type="character" w:customStyle="1" w:styleId="ad">
    <w:name w:val="批注框文本 字符"/>
    <w:basedOn w:val="a0"/>
    <w:link w:val="ac"/>
    <w:uiPriority w:val="99"/>
    <w:semiHidden/>
    <w:qFormat/>
    <w:rPr>
      <w:rFonts w:eastAsia="仿宋_GB2312"/>
      <w:sz w:val="18"/>
      <w:szCs w:val="18"/>
    </w:rPr>
  </w:style>
  <w:style w:type="character" w:customStyle="1" w:styleId="Char1">
    <w:name w:val="报告正文 Char"/>
    <w:basedOn w:val="a0"/>
    <w:link w:val="aff0"/>
    <w:qFormat/>
    <w:rPr>
      <w:rFonts w:ascii="Times New Roman" w:eastAsia="仿宋_GB2312" w:hAnsi="Times New Roman" w:cs="Times New Roman"/>
      <w:sz w:val="32"/>
      <w:szCs w:val="28"/>
    </w:rPr>
  </w:style>
  <w:style w:type="character" w:customStyle="1" w:styleId="10">
    <w:name w:val="标题 1 字符"/>
    <w:basedOn w:val="a0"/>
    <w:link w:val="1"/>
    <w:uiPriority w:val="9"/>
    <w:qFormat/>
    <w:rPr>
      <w:rFonts w:eastAsia="仿宋_GB2312"/>
      <w:b/>
      <w:bCs/>
      <w:kern w:val="44"/>
      <w:sz w:val="44"/>
      <w:szCs w:val="44"/>
    </w:rPr>
  </w:style>
  <w:style w:type="character" w:customStyle="1" w:styleId="-Char">
    <w:name w:val="规划-三级标题 Char"/>
    <w:basedOn w:val="Char"/>
    <w:link w:val="-1"/>
    <w:qFormat/>
    <w:rPr>
      <w:rFonts w:ascii="Times New Roman" w:eastAsia="仿宋_GB2312" w:hAnsi="Times New Roman" w:cs="Times New Roman"/>
      <w:kern w:val="2"/>
      <w:sz w:val="32"/>
      <w:szCs w:val="20"/>
    </w:rPr>
  </w:style>
  <w:style w:type="character" w:customStyle="1" w:styleId="leaidx">
    <w:name w:val="leaidx"/>
    <w:basedOn w:val="a0"/>
    <w:qFormat/>
  </w:style>
  <w:style w:type="character" w:customStyle="1" w:styleId="a7">
    <w:name w:val="批注文字 字符"/>
    <w:basedOn w:val="a0"/>
    <w:link w:val="a6"/>
    <w:uiPriority w:val="99"/>
    <w:semiHidden/>
    <w:qFormat/>
    <w:rPr>
      <w:rFonts w:eastAsia="仿宋_GB2312"/>
      <w:sz w:val="32"/>
    </w:rPr>
  </w:style>
  <w:style w:type="character" w:customStyle="1" w:styleId="af3">
    <w:name w:val="脚注文本 字符"/>
    <w:basedOn w:val="a0"/>
    <w:link w:val="af2"/>
    <w:uiPriority w:val="99"/>
    <w:qFormat/>
    <w:rPr>
      <w:rFonts w:ascii="Times New Roman" w:eastAsia="仿宋_GB2312" w:hAnsi="Times New Roman"/>
      <w:sz w:val="18"/>
      <w:szCs w:val="18"/>
    </w:rPr>
  </w:style>
  <w:style w:type="character" w:customStyle="1" w:styleId="af6">
    <w:name w:val="批注主题 字符"/>
    <w:basedOn w:val="a7"/>
    <w:link w:val="af5"/>
    <w:uiPriority w:val="99"/>
    <w:semiHidden/>
    <w:qFormat/>
    <w:rPr>
      <w:rFonts w:eastAsia="仿宋_GB2312"/>
      <w:b/>
      <w:bCs/>
      <w:sz w:val="32"/>
    </w:rPr>
  </w:style>
  <w:style w:type="character" w:customStyle="1" w:styleId="20">
    <w:name w:val="标题 2 字符"/>
    <w:basedOn w:val="a0"/>
    <w:link w:val="2"/>
    <w:uiPriority w:val="9"/>
    <w:semiHidden/>
    <w:qFormat/>
    <w:rPr>
      <w:rFonts w:ascii="Cambria" w:eastAsia="宋体" w:hAnsi="Cambria" w:cs="黑体"/>
      <w:b/>
      <w:bCs/>
      <w:sz w:val="32"/>
      <w:szCs w:val="32"/>
    </w:rPr>
  </w:style>
  <w:style w:type="character" w:customStyle="1" w:styleId="a9">
    <w:name w:val="正文文本 字符"/>
    <w:basedOn w:val="a0"/>
    <w:link w:val="a8"/>
    <w:uiPriority w:val="99"/>
    <w:qFormat/>
    <w:rPr>
      <w:rFonts w:ascii="Calibri" w:eastAsia="仿宋" w:hAnsi="Calibri" w:cs="Times New Roman"/>
      <w:sz w:val="32"/>
      <w:szCs w:val="20"/>
    </w:rPr>
  </w:style>
  <w:style w:type="character" w:customStyle="1" w:styleId="ab">
    <w:name w:val="正文文本缩进 字符"/>
    <w:basedOn w:val="a0"/>
    <w:link w:val="aa"/>
    <w:semiHidden/>
    <w:qFormat/>
    <w:rPr>
      <w:rFonts w:ascii="Calibri" w:eastAsia="仿宋_GB2312" w:hAnsi="Calibri" w:cs="黑体"/>
      <w:kern w:val="2"/>
      <w:sz w:val="32"/>
      <w:szCs w:val="22"/>
    </w:rPr>
  </w:style>
  <w:style w:type="character" w:customStyle="1" w:styleId="22">
    <w:name w:val="正文文本首行缩进 2 字符"/>
    <w:basedOn w:val="ab"/>
    <w:link w:val="21"/>
    <w:semiHidden/>
    <w:qFormat/>
    <w:rPr>
      <w:rFonts w:ascii="Calibri" w:eastAsia="仿宋_GB2312" w:hAnsi="Calibri" w:cs="黑体"/>
      <w:kern w:val="2"/>
      <w:sz w:val="32"/>
      <w:szCs w:val="22"/>
    </w:rPr>
  </w:style>
  <w:style w:type="paragraph" w:customStyle="1" w:styleId="aff2">
    <w:name w:val="文本正文"/>
    <w:basedOn w:val="a"/>
    <w:qFormat/>
    <w:pPr>
      <w:adjustRightInd w:val="0"/>
      <w:snapToGrid w:val="0"/>
      <w:spacing w:line="600" w:lineRule="exact"/>
    </w:pPr>
    <w:rPr>
      <w:rFonts w:ascii="黑体" w:hAnsi="黑体" w:cs="Times New Roman"/>
      <w:kern w:val="0"/>
      <w:szCs w:val="24"/>
      <w:lang w:val="zh-CN"/>
    </w:rPr>
  </w:style>
  <w:style w:type="character" w:customStyle="1" w:styleId="af1">
    <w:name w:val="页眉 字符"/>
    <w:basedOn w:val="a0"/>
    <w:link w:val="af0"/>
    <w:uiPriority w:val="99"/>
    <w:qFormat/>
    <w:rPr>
      <w:rFonts w:ascii="Calibri" w:eastAsia="仿宋_GB2312"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54</Pages>
  <Words>4518</Words>
  <Characters>25753</Characters>
  <Application>Microsoft Office Word</Application>
  <DocSecurity>0</DocSecurity>
  <Lines>214</Lines>
  <Paragraphs>60</Paragraphs>
  <ScaleCrop>false</ScaleCrop>
  <Company>Microsoft</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东莞市科学与技术发展</dc:title>
  <dc:creator>Administrator-pc</dc:creator>
  <cp:lastModifiedBy>廖文玮</cp:lastModifiedBy>
  <cp:revision>235</cp:revision>
  <cp:lastPrinted>2022-03-09T17:05:00Z</cp:lastPrinted>
  <dcterms:created xsi:type="dcterms:W3CDTF">2021-12-18T23:23:00Z</dcterms:created>
  <dcterms:modified xsi:type="dcterms:W3CDTF">2022-03-30T01:57:00Z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17DBB4374EC84A28B22B851EDF5FB9E6</vt:lpwstr>
  </property>
</Properties>
</file>